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D20" w:rsidRPr="009C62AE" w:rsidRDefault="00A62D20" w:rsidP="00EE257E">
      <w:pPr>
        <w:spacing w:after="0" w:line="360" w:lineRule="auto"/>
        <w:jc w:val="both"/>
        <w:rPr>
          <w:rFonts w:ascii="Times New Roman" w:hAnsi="Times New Roman" w:cs="Times New Roman"/>
          <w:b/>
          <w:sz w:val="24"/>
          <w:szCs w:val="24"/>
          <w:lang w:val="en-US" w:eastAsia="pt-BR"/>
        </w:rPr>
      </w:pPr>
      <w:r w:rsidRPr="009C62AE">
        <w:rPr>
          <w:rFonts w:ascii="Times New Roman" w:hAnsi="Times New Roman" w:cs="Times New Roman"/>
          <w:b/>
          <w:sz w:val="24"/>
          <w:szCs w:val="24"/>
          <w:lang w:val="en-US" w:eastAsia="pt-BR"/>
        </w:rPr>
        <w:t xml:space="preserve">Family </w:t>
      </w:r>
      <w:r w:rsidR="00F46FCC" w:rsidRPr="009C62AE">
        <w:rPr>
          <w:rFonts w:ascii="Times New Roman" w:hAnsi="Times New Roman" w:cs="Times New Roman"/>
          <w:b/>
          <w:sz w:val="24"/>
          <w:szCs w:val="24"/>
          <w:lang w:val="en-US" w:eastAsia="pt-BR"/>
        </w:rPr>
        <w:t>farming i</w:t>
      </w:r>
      <w:r w:rsidR="00F9347D" w:rsidRPr="009C62AE">
        <w:rPr>
          <w:rFonts w:ascii="Times New Roman" w:hAnsi="Times New Roman" w:cs="Times New Roman"/>
          <w:b/>
          <w:sz w:val="24"/>
          <w:szCs w:val="24"/>
          <w:lang w:val="en-US" w:eastAsia="pt-BR"/>
        </w:rPr>
        <w:t xml:space="preserve">n </w:t>
      </w:r>
      <w:r w:rsidRPr="009C62AE">
        <w:rPr>
          <w:rFonts w:ascii="Times New Roman" w:hAnsi="Times New Roman" w:cs="Times New Roman"/>
          <w:b/>
          <w:sz w:val="24"/>
          <w:szCs w:val="24"/>
          <w:lang w:val="en-US" w:eastAsia="pt-BR"/>
        </w:rPr>
        <w:t>Mozambique</w:t>
      </w:r>
      <w:r w:rsidR="00F46FCC" w:rsidRPr="009C62AE">
        <w:rPr>
          <w:rFonts w:ascii="Times New Roman" w:hAnsi="Times New Roman" w:cs="Times New Roman"/>
          <w:b/>
          <w:sz w:val="24"/>
          <w:szCs w:val="24"/>
          <w:lang w:val="en-US" w:eastAsia="pt-BR"/>
        </w:rPr>
        <w:t>: are the programs and strategies contributing to the achievement of food self-s</w:t>
      </w:r>
      <w:r w:rsidR="00F9347D" w:rsidRPr="009C62AE">
        <w:rPr>
          <w:rFonts w:ascii="Times New Roman" w:hAnsi="Times New Roman" w:cs="Times New Roman"/>
          <w:b/>
          <w:sz w:val="24"/>
          <w:szCs w:val="24"/>
          <w:lang w:val="en-US" w:eastAsia="pt-BR"/>
        </w:rPr>
        <w:t>ufficiency</w:t>
      </w:r>
      <w:r w:rsidRPr="009C62AE">
        <w:rPr>
          <w:rFonts w:ascii="Times New Roman" w:hAnsi="Times New Roman" w:cs="Times New Roman"/>
          <w:b/>
          <w:sz w:val="24"/>
          <w:szCs w:val="24"/>
          <w:lang w:val="en-US" w:eastAsia="pt-BR"/>
        </w:rPr>
        <w:t>?</w:t>
      </w:r>
    </w:p>
    <w:p w:rsidR="007277B7" w:rsidRPr="009C62AE" w:rsidRDefault="007277B7" w:rsidP="00EE257E">
      <w:pPr>
        <w:spacing w:after="0" w:line="360" w:lineRule="auto"/>
        <w:jc w:val="both"/>
        <w:rPr>
          <w:rFonts w:ascii="Times New Roman" w:hAnsi="Times New Roman" w:cs="Times New Roman"/>
          <w:b/>
          <w:sz w:val="24"/>
          <w:szCs w:val="24"/>
          <w:lang w:val="en-US" w:eastAsia="pt-BR"/>
        </w:rPr>
      </w:pPr>
    </w:p>
    <w:p w:rsidR="007277B7" w:rsidRPr="009C62AE" w:rsidRDefault="007277B7" w:rsidP="00EE257E">
      <w:pPr>
        <w:spacing w:after="0" w:line="360" w:lineRule="auto"/>
        <w:jc w:val="both"/>
        <w:rPr>
          <w:rFonts w:ascii="Times New Roman" w:hAnsi="Times New Roman" w:cs="Times New Roman"/>
          <w:b/>
          <w:sz w:val="24"/>
          <w:szCs w:val="24"/>
          <w:lang w:val="en-US" w:eastAsia="pt-BR"/>
        </w:rPr>
      </w:pPr>
      <w:proofErr w:type="spellStart"/>
      <w:r w:rsidRPr="009C62AE">
        <w:rPr>
          <w:rFonts w:ascii="Times New Roman" w:hAnsi="Times New Roman" w:cs="Times New Roman"/>
          <w:b/>
          <w:sz w:val="24"/>
          <w:szCs w:val="24"/>
          <w:lang w:val="en-US" w:eastAsia="pt-BR"/>
        </w:rPr>
        <w:t>Mateus</w:t>
      </w:r>
      <w:proofErr w:type="spellEnd"/>
      <w:r w:rsidRPr="009C62AE">
        <w:rPr>
          <w:rFonts w:ascii="Times New Roman" w:hAnsi="Times New Roman" w:cs="Times New Roman"/>
          <w:b/>
          <w:sz w:val="24"/>
          <w:szCs w:val="24"/>
          <w:lang w:val="en-US" w:eastAsia="pt-BR"/>
        </w:rPr>
        <w:t xml:space="preserve"> </w:t>
      </w:r>
      <w:proofErr w:type="spellStart"/>
      <w:r w:rsidRPr="009C62AE">
        <w:rPr>
          <w:rFonts w:ascii="Times New Roman" w:hAnsi="Times New Roman" w:cs="Times New Roman"/>
          <w:b/>
          <w:sz w:val="24"/>
          <w:szCs w:val="24"/>
          <w:lang w:val="en-US" w:eastAsia="pt-BR"/>
        </w:rPr>
        <w:t>João</w:t>
      </w:r>
      <w:proofErr w:type="spellEnd"/>
      <w:r w:rsidRPr="009C62AE">
        <w:rPr>
          <w:rFonts w:ascii="Times New Roman" w:hAnsi="Times New Roman" w:cs="Times New Roman"/>
          <w:b/>
          <w:sz w:val="24"/>
          <w:szCs w:val="24"/>
          <w:lang w:val="en-US" w:eastAsia="pt-BR"/>
        </w:rPr>
        <w:t xml:space="preserve"> </w:t>
      </w:r>
      <w:proofErr w:type="spellStart"/>
      <w:r w:rsidRPr="009C62AE">
        <w:rPr>
          <w:rFonts w:ascii="Times New Roman" w:hAnsi="Times New Roman" w:cs="Times New Roman"/>
          <w:b/>
          <w:sz w:val="24"/>
          <w:szCs w:val="24"/>
          <w:lang w:val="en-US" w:eastAsia="pt-BR"/>
        </w:rPr>
        <w:t>Marassiro</w:t>
      </w:r>
      <w:proofErr w:type="spellEnd"/>
      <w:r w:rsidR="001F5BDF" w:rsidRPr="009C62AE">
        <w:rPr>
          <w:rStyle w:val="Refdenotaderodap"/>
          <w:rFonts w:ascii="Times New Roman" w:hAnsi="Times New Roman" w:cs="Times New Roman"/>
          <w:b/>
          <w:sz w:val="24"/>
          <w:szCs w:val="24"/>
          <w:lang w:val="en-US" w:eastAsia="pt-BR"/>
        </w:rPr>
        <w:footnoteReference w:id="1"/>
      </w:r>
    </w:p>
    <w:p w:rsidR="000845A8" w:rsidRPr="009C62AE" w:rsidRDefault="000845A8" w:rsidP="00EE257E">
      <w:pPr>
        <w:spacing w:after="0" w:line="360" w:lineRule="auto"/>
        <w:jc w:val="both"/>
        <w:rPr>
          <w:rFonts w:ascii="Times New Roman" w:hAnsi="Times New Roman" w:cs="Times New Roman"/>
          <w:b/>
          <w:sz w:val="24"/>
          <w:szCs w:val="24"/>
          <w:lang w:val="en-US" w:eastAsia="pt-BR"/>
        </w:rPr>
      </w:pPr>
    </w:p>
    <w:p w:rsidR="008F5543" w:rsidRPr="009C62AE" w:rsidRDefault="00776FD2" w:rsidP="00EE257E">
      <w:pPr>
        <w:spacing w:after="0" w:line="360" w:lineRule="auto"/>
        <w:jc w:val="both"/>
        <w:rPr>
          <w:rFonts w:ascii="Times New Roman" w:hAnsi="Times New Roman" w:cs="Times New Roman"/>
          <w:b/>
          <w:sz w:val="24"/>
          <w:szCs w:val="24"/>
          <w:lang w:val="en-US" w:eastAsia="pt-BR"/>
        </w:rPr>
      </w:pPr>
      <w:r w:rsidRPr="009C62AE">
        <w:rPr>
          <w:rFonts w:ascii="Times New Roman" w:hAnsi="Times New Roman" w:cs="Times New Roman"/>
          <w:b/>
          <w:sz w:val="24"/>
          <w:szCs w:val="24"/>
          <w:lang w:val="en-US" w:eastAsia="pt-BR"/>
        </w:rPr>
        <w:t>ABSTRACT</w:t>
      </w:r>
    </w:p>
    <w:p w:rsidR="003D7F66" w:rsidRPr="009C62AE" w:rsidRDefault="00A62D20" w:rsidP="00EE257E">
      <w:pPr>
        <w:spacing w:after="0" w:line="360" w:lineRule="auto"/>
        <w:jc w:val="both"/>
        <w:rPr>
          <w:rFonts w:ascii="Times New Roman" w:hAnsi="Times New Roman" w:cs="Times New Roman"/>
          <w:bCs/>
          <w:sz w:val="24"/>
          <w:szCs w:val="24"/>
          <w:lang w:val="en-US" w:eastAsia="pt-BR"/>
        </w:rPr>
      </w:pPr>
      <w:r w:rsidRPr="009C62AE">
        <w:rPr>
          <w:rFonts w:ascii="Times New Roman" w:hAnsi="Times New Roman" w:cs="Times New Roman"/>
          <w:bCs/>
          <w:sz w:val="24"/>
          <w:szCs w:val="24"/>
          <w:lang w:val="en-US" w:eastAsia="pt-BR"/>
        </w:rPr>
        <w:t xml:space="preserve">This research aims to examine the policies and programs of the agriculture sector in Mozambique, assuming that it </w:t>
      </w:r>
      <w:proofErr w:type="gramStart"/>
      <w:r w:rsidRPr="009C62AE">
        <w:rPr>
          <w:rFonts w:ascii="Times New Roman" w:hAnsi="Times New Roman" w:cs="Times New Roman"/>
          <w:bCs/>
          <w:sz w:val="24"/>
          <w:szCs w:val="24"/>
          <w:lang w:val="en-US" w:eastAsia="pt-BR"/>
        </w:rPr>
        <w:t>is considered</w:t>
      </w:r>
      <w:proofErr w:type="gramEnd"/>
      <w:r w:rsidRPr="009C62AE">
        <w:rPr>
          <w:rFonts w:ascii="Times New Roman" w:hAnsi="Times New Roman" w:cs="Times New Roman"/>
          <w:bCs/>
          <w:sz w:val="24"/>
          <w:szCs w:val="24"/>
          <w:lang w:val="en-US" w:eastAsia="pt-BR"/>
        </w:rPr>
        <w:t xml:space="preserve"> a pillar of development and a source of food in the countries of sub-Saharan Africa. In Africa, this sector underwent a process of modernization using the top-down approach, characteristic of the intervention processes that </w:t>
      </w:r>
      <w:proofErr w:type="gramStart"/>
      <w:r w:rsidRPr="009C62AE">
        <w:rPr>
          <w:rFonts w:ascii="Times New Roman" w:hAnsi="Times New Roman" w:cs="Times New Roman"/>
          <w:bCs/>
          <w:sz w:val="24"/>
          <w:szCs w:val="24"/>
          <w:lang w:val="en-US" w:eastAsia="pt-BR"/>
        </w:rPr>
        <w:t>became known</w:t>
      </w:r>
      <w:proofErr w:type="gramEnd"/>
      <w:r w:rsidRPr="009C62AE">
        <w:rPr>
          <w:rFonts w:ascii="Times New Roman" w:hAnsi="Times New Roman" w:cs="Times New Roman"/>
          <w:bCs/>
          <w:sz w:val="24"/>
          <w:szCs w:val="24"/>
          <w:lang w:val="en-US" w:eastAsia="pt-BR"/>
        </w:rPr>
        <w:t xml:space="preserve"> as the Green Revolution, and which used the arguments that production levels would double to end hunger. The literature review shows that policies based on the innovation diffusion model cannot produce enough food to meet the food needs of African families. Mozambique serves as evidence for importing, annually, large quantities of cereals to ensure the food security of the population.</w:t>
      </w:r>
      <w:r w:rsidRPr="009C62AE">
        <w:rPr>
          <w:rFonts w:ascii="Times New Roman" w:hAnsi="Times New Roman" w:cs="Times New Roman"/>
          <w:sz w:val="24"/>
          <w:szCs w:val="24"/>
          <w:lang w:val="en-US"/>
        </w:rPr>
        <w:t xml:space="preserve"> </w:t>
      </w:r>
      <w:r w:rsidRPr="009C62AE">
        <w:rPr>
          <w:rFonts w:ascii="Times New Roman" w:hAnsi="Times New Roman" w:cs="Times New Roman"/>
          <w:bCs/>
          <w:sz w:val="24"/>
          <w:szCs w:val="24"/>
          <w:lang w:val="en-US" w:eastAsia="pt-BR"/>
        </w:rPr>
        <w:t xml:space="preserve">The research </w:t>
      </w:r>
      <w:proofErr w:type="gramStart"/>
      <w:r w:rsidRPr="009C62AE">
        <w:rPr>
          <w:rFonts w:ascii="Times New Roman" w:hAnsi="Times New Roman" w:cs="Times New Roman"/>
          <w:bCs/>
          <w:sz w:val="24"/>
          <w:szCs w:val="24"/>
          <w:lang w:val="en-US" w:eastAsia="pt-BR"/>
        </w:rPr>
        <w:t>was supported</w:t>
      </w:r>
      <w:proofErr w:type="gramEnd"/>
      <w:r w:rsidRPr="009C62AE">
        <w:rPr>
          <w:rFonts w:ascii="Times New Roman" w:hAnsi="Times New Roman" w:cs="Times New Roman"/>
          <w:bCs/>
          <w:sz w:val="24"/>
          <w:szCs w:val="24"/>
          <w:lang w:val="en-US" w:eastAsia="pt-BR"/>
        </w:rPr>
        <w:t xml:space="preserve"> by studies of rural sociology and</w:t>
      </w:r>
      <w:r w:rsidR="004C4795" w:rsidRPr="009C62AE">
        <w:rPr>
          <w:rFonts w:ascii="Times New Roman" w:hAnsi="Times New Roman" w:cs="Times New Roman"/>
          <w:bCs/>
          <w:sz w:val="24"/>
          <w:szCs w:val="24"/>
          <w:lang w:val="en-US" w:eastAsia="pt-BR"/>
        </w:rPr>
        <w:t xml:space="preserve"> generated results that suggest </w:t>
      </w:r>
      <w:r w:rsidRPr="009C62AE">
        <w:rPr>
          <w:rFonts w:ascii="Times New Roman" w:hAnsi="Times New Roman" w:cs="Times New Roman"/>
          <w:bCs/>
          <w:sz w:val="24"/>
          <w:szCs w:val="24"/>
          <w:lang w:val="en-US" w:eastAsia="pt-BR"/>
        </w:rPr>
        <w:t>that Mozambique needs to design policies and programs from its specific social, economic</w:t>
      </w:r>
      <w:r w:rsidR="00221DA7" w:rsidRPr="009C62AE">
        <w:rPr>
          <w:rFonts w:ascii="Times New Roman" w:hAnsi="Times New Roman" w:cs="Times New Roman"/>
          <w:bCs/>
          <w:sz w:val="24"/>
          <w:szCs w:val="24"/>
          <w:lang w:val="en-US" w:eastAsia="pt-BR"/>
        </w:rPr>
        <w:t>,</w:t>
      </w:r>
      <w:r w:rsidRPr="009C62AE">
        <w:rPr>
          <w:rFonts w:ascii="Times New Roman" w:hAnsi="Times New Roman" w:cs="Times New Roman"/>
          <w:bCs/>
          <w:sz w:val="24"/>
          <w:szCs w:val="24"/>
          <w:lang w:val="en-US" w:eastAsia="pt-BR"/>
        </w:rPr>
        <w:t xml:space="preserve"> and ecological contexts, showing that the participation of farmers in this process is fundamental.</w:t>
      </w:r>
    </w:p>
    <w:p w:rsidR="00A62D20" w:rsidRPr="009C62AE" w:rsidRDefault="00A62D20" w:rsidP="00EE257E">
      <w:pPr>
        <w:spacing w:after="0" w:line="360" w:lineRule="auto"/>
        <w:jc w:val="both"/>
        <w:rPr>
          <w:rFonts w:ascii="Times New Roman" w:hAnsi="Times New Roman" w:cs="Times New Roman"/>
          <w:b/>
          <w:bCs/>
          <w:sz w:val="24"/>
          <w:szCs w:val="24"/>
          <w:lang w:val="en-US" w:eastAsia="pt-BR"/>
        </w:rPr>
      </w:pPr>
    </w:p>
    <w:p w:rsidR="00A62D20" w:rsidRPr="009C62AE" w:rsidRDefault="00D16662" w:rsidP="00EE257E">
      <w:pPr>
        <w:spacing w:after="0" w:line="360" w:lineRule="auto"/>
        <w:jc w:val="both"/>
        <w:rPr>
          <w:rFonts w:ascii="Times New Roman" w:hAnsi="Times New Roman" w:cs="Times New Roman"/>
          <w:b/>
          <w:bCs/>
          <w:sz w:val="24"/>
          <w:szCs w:val="24"/>
          <w:lang w:val="en-US" w:eastAsia="pt-BR"/>
        </w:rPr>
      </w:pPr>
      <w:r w:rsidRPr="009C62AE">
        <w:rPr>
          <w:rFonts w:ascii="Times New Roman" w:hAnsi="Times New Roman" w:cs="Times New Roman"/>
          <w:b/>
          <w:bCs/>
          <w:sz w:val="24"/>
          <w:szCs w:val="24"/>
          <w:lang w:val="en-US" w:eastAsia="pt-BR"/>
        </w:rPr>
        <w:t>Index terms</w:t>
      </w:r>
      <w:r w:rsidR="00724A23" w:rsidRPr="009C62AE">
        <w:rPr>
          <w:rFonts w:ascii="Times New Roman" w:hAnsi="Times New Roman" w:cs="Times New Roman"/>
          <w:b/>
          <w:bCs/>
          <w:sz w:val="24"/>
          <w:szCs w:val="24"/>
          <w:lang w:val="en-US" w:eastAsia="pt-BR"/>
        </w:rPr>
        <w:t xml:space="preserve">: </w:t>
      </w:r>
      <w:r w:rsidR="009148CE" w:rsidRPr="009C62AE">
        <w:rPr>
          <w:rFonts w:ascii="Times New Roman" w:hAnsi="Times New Roman" w:cs="Times New Roman"/>
          <w:bCs/>
          <w:sz w:val="24"/>
          <w:szCs w:val="24"/>
          <w:lang w:val="en-US" w:eastAsia="pt-BR"/>
        </w:rPr>
        <w:t>agricultural development, international cooperation, itinerant agriculture</w:t>
      </w:r>
      <w:r w:rsidR="009148CE">
        <w:rPr>
          <w:rFonts w:ascii="Times New Roman" w:hAnsi="Times New Roman" w:cs="Times New Roman"/>
          <w:bCs/>
          <w:sz w:val="24"/>
          <w:szCs w:val="24"/>
          <w:lang w:val="en-US" w:eastAsia="pt-BR"/>
        </w:rPr>
        <w:t>,</w:t>
      </w:r>
      <w:r w:rsidR="009148CE" w:rsidRPr="009C62AE">
        <w:rPr>
          <w:rFonts w:ascii="Times New Roman" w:hAnsi="Times New Roman" w:cs="Times New Roman"/>
          <w:bCs/>
          <w:sz w:val="24"/>
          <w:szCs w:val="24"/>
          <w:lang w:val="en-US" w:eastAsia="pt-BR"/>
        </w:rPr>
        <w:t xml:space="preserve"> </w:t>
      </w:r>
      <w:r w:rsidR="00835DED">
        <w:rPr>
          <w:rFonts w:ascii="Times New Roman" w:hAnsi="Times New Roman" w:cs="Times New Roman"/>
          <w:bCs/>
          <w:sz w:val="24"/>
          <w:szCs w:val="24"/>
          <w:lang w:val="en-US" w:eastAsia="pt-BR"/>
        </w:rPr>
        <w:t>technology.</w:t>
      </w:r>
      <w:bookmarkStart w:id="0" w:name="_GoBack"/>
      <w:bookmarkEnd w:id="0"/>
    </w:p>
    <w:p w:rsidR="00A62D20" w:rsidRPr="009C62AE" w:rsidRDefault="00A62D20" w:rsidP="00EE257E">
      <w:pPr>
        <w:spacing w:after="0" w:line="360" w:lineRule="auto"/>
        <w:jc w:val="both"/>
        <w:rPr>
          <w:rFonts w:ascii="Times New Roman" w:hAnsi="Times New Roman" w:cs="Times New Roman"/>
          <w:b/>
          <w:bCs/>
          <w:sz w:val="24"/>
          <w:szCs w:val="24"/>
          <w:lang w:val="en-US" w:eastAsia="pt-BR"/>
        </w:rPr>
      </w:pPr>
    </w:p>
    <w:p w:rsidR="000845A8" w:rsidRPr="009C62AE" w:rsidRDefault="00BD3671" w:rsidP="0061070A">
      <w:pPr>
        <w:pStyle w:val="PargrafodaLista"/>
        <w:suppressAutoHyphens w:val="0"/>
        <w:spacing w:after="120" w:line="360" w:lineRule="auto"/>
        <w:ind w:left="0"/>
        <w:contextualSpacing w:val="0"/>
        <w:jc w:val="center"/>
        <w:rPr>
          <w:rFonts w:ascii="Times New Roman" w:hAnsi="Times New Roman"/>
          <w:b/>
          <w:sz w:val="24"/>
          <w:szCs w:val="24"/>
          <w:lang w:val="en-US"/>
        </w:rPr>
      </w:pPr>
      <w:r w:rsidRPr="009C62AE">
        <w:rPr>
          <w:rFonts w:ascii="Times New Roman" w:hAnsi="Times New Roman"/>
          <w:b/>
          <w:sz w:val="24"/>
          <w:szCs w:val="24"/>
          <w:lang w:val="en-US"/>
        </w:rPr>
        <w:t>INTRODUCTION</w:t>
      </w:r>
    </w:p>
    <w:p w:rsidR="00636242" w:rsidRPr="009C62AE" w:rsidRDefault="00724A23" w:rsidP="00EE257E">
      <w:pPr>
        <w:spacing w:after="0" w:line="360" w:lineRule="auto"/>
        <w:jc w:val="both"/>
        <w:outlineLvl w:val="1"/>
        <w:rPr>
          <w:rFonts w:ascii="Times New Roman" w:hAnsi="Times New Roman" w:cs="Times New Roman"/>
          <w:sz w:val="24"/>
          <w:szCs w:val="24"/>
          <w:lang w:val="en-US"/>
        </w:rPr>
      </w:pPr>
      <w:bookmarkStart w:id="1" w:name="_Toc67520747"/>
      <w:bookmarkStart w:id="2" w:name="_Toc71231588"/>
      <w:bookmarkStart w:id="3" w:name="_Toc71231711"/>
      <w:bookmarkStart w:id="4" w:name="_Toc71270716"/>
      <w:bookmarkStart w:id="5" w:name="_Toc74729211"/>
      <w:bookmarkStart w:id="6" w:name="_Toc74730338"/>
      <w:bookmarkStart w:id="7" w:name="_Toc79872567"/>
      <w:bookmarkStart w:id="8" w:name="_Toc79936686"/>
      <w:bookmarkStart w:id="9" w:name="_Toc81586036"/>
      <w:bookmarkStart w:id="10" w:name="_Toc81586126"/>
      <w:bookmarkStart w:id="11" w:name="_Toc86645405"/>
      <w:bookmarkStart w:id="12" w:name="_Toc86646135"/>
      <w:bookmarkStart w:id="13" w:name="_Toc86730483"/>
      <w:bookmarkStart w:id="14" w:name="_Toc99464512"/>
      <w:bookmarkStart w:id="15" w:name="_Toc99725720"/>
      <w:bookmarkStart w:id="16" w:name="_Toc99990394"/>
      <w:bookmarkStart w:id="17" w:name="_Toc99990822"/>
      <w:bookmarkStart w:id="18" w:name="_Toc100178993"/>
      <w:bookmarkStart w:id="19" w:name="_Toc54041250"/>
      <w:bookmarkStart w:id="20" w:name="_Toc57288444"/>
      <w:bookmarkStart w:id="21" w:name="_Toc57885246"/>
      <w:bookmarkStart w:id="22" w:name="_Toc57886807"/>
      <w:bookmarkStart w:id="23" w:name="_Toc57889935"/>
      <w:r w:rsidRPr="009C62AE">
        <w:rPr>
          <w:rFonts w:ascii="Times New Roman" w:hAnsi="Times New Roman" w:cs="Times New Roman"/>
          <w:sz w:val="24"/>
          <w:szCs w:val="24"/>
          <w:lang w:val="en-US"/>
        </w:rPr>
        <w:t>In Sub-Saharan Africa (</w:t>
      </w:r>
      <w:proofErr w:type="gramStart"/>
      <w:r w:rsidRPr="009C62AE">
        <w:rPr>
          <w:rFonts w:ascii="Times New Roman" w:hAnsi="Times New Roman" w:cs="Times New Roman"/>
          <w:sz w:val="24"/>
          <w:szCs w:val="24"/>
          <w:lang w:val="en-US"/>
        </w:rPr>
        <w:t>SSA)</w:t>
      </w:r>
      <w:proofErr w:type="gramEnd"/>
      <w:r w:rsidRPr="009C62AE">
        <w:rPr>
          <w:rFonts w:ascii="Times New Roman" w:hAnsi="Times New Roman" w:cs="Times New Roman"/>
          <w:sz w:val="24"/>
          <w:szCs w:val="24"/>
          <w:lang w:val="en-US"/>
        </w:rPr>
        <w:t xml:space="preserve"> the practice of agriculture provides food and participates in the poverty reduction of families in this region, and contributes 20 to 30% of the Gross Domestic Produc</w:t>
      </w:r>
      <w:r w:rsidR="009E4C1C" w:rsidRPr="009C62AE">
        <w:rPr>
          <w:rFonts w:ascii="Times New Roman" w:hAnsi="Times New Roman" w:cs="Times New Roman"/>
          <w:sz w:val="24"/>
          <w:szCs w:val="24"/>
          <w:lang w:val="en-US"/>
        </w:rPr>
        <w:t>t (AKER, 2011; DRECHSELDRECHSEL &amp;</w:t>
      </w:r>
      <w:r w:rsidRPr="009C62AE">
        <w:rPr>
          <w:rFonts w:ascii="Times New Roman" w:hAnsi="Times New Roman" w:cs="Times New Roman"/>
          <w:sz w:val="24"/>
          <w:szCs w:val="24"/>
          <w:lang w:val="en-US"/>
        </w:rPr>
        <w:t xml:space="preserve"> OLALEYE, 2005; GASSNER et al., 2019; MUTIMBA, 2014). Approximately 70% of Africans depend on this acti</w:t>
      </w:r>
      <w:r w:rsidR="009E4C1C" w:rsidRPr="009C62AE">
        <w:rPr>
          <w:rFonts w:ascii="Times New Roman" w:hAnsi="Times New Roman" w:cs="Times New Roman"/>
          <w:sz w:val="24"/>
          <w:szCs w:val="24"/>
          <w:lang w:val="en-US"/>
        </w:rPr>
        <w:t>vity for their livelihood (</w:t>
      </w:r>
      <w:proofErr w:type="gramStart"/>
      <w:r w:rsidR="009E4C1C" w:rsidRPr="009C62AE">
        <w:rPr>
          <w:rFonts w:ascii="Times New Roman" w:hAnsi="Times New Roman" w:cs="Times New Roman"/>
          <w:sz w:val="24"/>
          <w:szCs w:val="24"/>
          <w:lang w:val="en-US"/>
        </w:rPr>
        <w:t>KHAN &amp;</w:t>
      </w:r>
      <w:proofErr w:type="gramEnd"/>
      <w:r w:rsidRPr="009C62AE">
        <w:rPr>
          <w:rFonts w:ascii="Times New Roman" w:hAnsi="Times New Roman" w:cs="Times New Roman"/>
          <w:sz w:val="24"/>
          <w:szCs w:val="24"/>
          <w:lang w:val="en-US"/>
        </w:rPr>
        <w:t xml:space="preserve"> AKRAM, 2012; MUTIMBA, 2014)</w:t>
      </w:r>
      <w:r w:rsidR="00636242" w:rsidRPr="009C62AE">
        <w:rPr>
          <w:rFonts w:ascii="Times New Roman" w:hAnsi="Times New Roman" w:cs="Times New Roman"/>
          <w:sz w:val="24"/>
          <w:szCs w:val="24"/>
          <w:lang w:val="en-US"/>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9C62AE">
        <w:rPr>
          <w:rFonts w:ascii="Times New Roman" w:hAnsi="Times New Roman" w:cs="Times New Roman"/>
          <w:sz w:val="24"/>
          <w:szCs w:val="24"/>
          <w:lang w:val="en-US"/>
        </w:rPr>
        <w:t>However, production does not cover demands, putting some families in a situation of food insecurity (OTEKUNRIN et al., 2020). This situation challenges African governments to adopt public policies aimed at increasing investment in the agrarian sector to stimulate production and consequently influence the reduction of levels of food insecurity and poverty.</w:t>
      </w:r>
      <w:r w:rsidR="0020088B"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In contemporary times, some actions have not been successful (SSOZI</w:t>
      </w:r>
      <w:r w:rsidR="009E4C1C" w:rsidRPr="009C62AE">
        <w:rPr>
          <w:rFonts w:ascii="Times New Roman" w:hAnsi="Times New Roman" w:cs="Times New Roman"/>
          <w:sz w:val="24"/>
          <w:szCs w:val="24"/>
          <w:lang w:val="en-US"/>
        </w:rPr>
        <w:t xml:space="preserve"> et al.</w:t>
      </w:r>
      <w:r w:rsidRPr="009C62AE">
        <w:rPr>
          <w:rFonts w:ascii="Times New Roman" w:hAnsi="Times New Roman" w:cs="Times New Roman"/>
          <w:sz w:val="24"/>
          <w:szCs w:val="24"/>
          <w:lang w:val="en-US"/>
        </w:rPr>
        <w:t>, 2019).</w:t>
      </w:r>
    </w:p>
    <w:p w:rsidR="00636242" w:rsidRPr="009C62AE" w:rsidRDefault="004876AE" w:rsidP="00EE257E">
      <w:pPr>
        <w:spacing w:after="0" w:line="360" w:lineRule="auto"/>
        <w:jc w:val="both"/>
        <w:outlineLvl w:val="1"/>
        <w:rPr>
          <w:rFonts w:ascii="Times New Roman" w:hAnsi="Times New Roman" w:cs="Times New Roman"/>
          <w:sz w:val="24"/>
          <w:szCs w:val="24"/>
          <w:lang w:val="en-US" w:eastAsia="pt-BR"/>
        </w:rPr>
      </w:pPr>
      <w:r w:rsidRPr="009C62AE">
        <w:rPr>
          <w:rFonts w:ascii="Times New Roman" w:hAnsi="Times New Roman" w:cs="Times New Roman"/>
          <w:sz w:val="24"/>
          <w:szCs w:val="24"/>
          <w:lang w:val="en-US"/>
        </w:rPr>
        <w:t xml:space="preserve">It is worth mentioning that a considerable part of the SSA countries </w:t>
      </w:r>
      <w:r w:rsidR="00221DA7" w:rsidRPr="009C62AE">
        <w:rPr>
          <w:rFonts w:ascii="Times New Roman" w:hAnsi="Times New Roman" w:cs="Times New Roman"/>
          <w:sz w:val="24"/>
          <w:szCs w:val="24"/>
          <w:lang w:val="en-US"/>
        </w:rPr>
        <w:t>has</w:t>
      </w:r>
      <w:r w:rsidRPr="009C62AE">
        <w:rPr>
          <w:rFonts w:ascii="Times New Roman" w:hAnsi="Times New Roman" w:cs="Times New Roman"/>
          <w:sz w:val="24"/>
          <w:szCs w:val="24"/>
          <w:lang w:val="en-US"/>
        </w:rPr>
        <w:t xml:space="preserve"> projected the allocation of 10% of the total of their budgetary resources to agriculture and rural development (SSOZI</w:t>
      </w:r>
      <w:r w:rsidR="009E4C1C" w:rsidRPr="009C62AE">
        <w:rPr>
          <w:rFonts w:ascii="Times New Roman" w:hAnsi="Times New Roman" w:cs="Times New Roman"/>
          <w:sz w:val="24"/>
          <w:szCs w:val="24"/>
          <w:lang w:val="en-US"/>
        </w:rPr>
        <w:t xml:space="preserve"> et al.,</w:t>
      </w:r>
      <w:r w:rsidRPr="009C62AE">
        <w:rPr>
          <w:rFonts w:ascii="Times New Roman" w:hAnsi="Times New Roman" w:cs="Times New Roman"/>
          <w:sz w:val="24"/>
          <w:szCs w:val="24"/>
          <w:lang w:val="en-US"/>
        </w:rPr>
        <w:t xml:space="preserve"> 2019). Some initiatives </w:t>
      </w:r>
      <w:proofErr w:type="gramStart"/>
      <w:r w:rsidRPr="009C62AE">
        <w:rPr>
          <w:rFonts w:ascii="Times New Roman" w:hAnsi="Times New Roman" w:cs="Times New Roman"/>
          <w:sz w:val="24"/>
          <w:szCs w:val="24"/>
          <w:lang w:val="en-US"/>
        </w:rPr>
        <w:t>are based</w:t>
      </w:r>
      <w:proofErr w:type="gramEnd"/>
      <w:r w:rsidRPr="009C62AE">
        <w:rPr>
          <w:rFonts w:ascii="Times New Roman" w:hAnsi="Times New Roman" w:cs="Times New Roman"/>
          <w:sz w:val="24"/>
          <w:szCs w:val="24"/>
          <w:lang w:val="en-US"/>
        </w:rPr>
        <w:t xml:space="preserve"> on the industrialization patterns of the agrarian sector, as a way to </w:t>
      </w:r>
      <w:r w:rsidRPr="009C62AE">
        <w:rPr>
          <w:rFonts w:ascii="Times New Roman" w:hAnsi="Times New Roman" w:cs="Times New Roman"/>
          <w:sz w:val="24"/>
          <w:szCs w:val="24"/>
          <w:lang w:val="en-US"/>
        </w:rPr>
        <w:lastRenderedPageBreak/>
        <w:t>satisfy international cooperation (OLIVEIRA, 2016).</w:t>
      </w:r>
      <w:r w:rsidR="009F323D"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For the case of developing countries like Mozambique, increasing the potential and efficiency of the intervention of technicians and the application of financial resources in this sector involves the strengthening of the Rural Extension S</w:t>
      </w:r>
      <w:r w:rsidR="00C56DFF" w:rsidRPr="009C62AE">
        <w:rPr>
          <w:rFonts w:ascii="Times New Roman" w:hAnsi="Times New Roman" w:cs="Times New Roman"/>
          <w:sz w:val="24"/>
          <w:szCs w:val="24"/>
          <w:lang w:val="en-US"/>
        </w:rPr>
        <w:t>ervices (SER)</w:t>
      </w:r>
      <w:r w:rsidRPr="009C62AE">
        <w:rPr>
          <w:rFonts w:ascii="Times New Roman" w:hAnsi="Times New Roman" w:cs="Times New Roman"/>
          <w:sz w:val="24"/>
          <w:szCs w:val="24"/>
          <w:lang w:val="en-US"/>
        </w:rPr>
        <w:t xml:space="preserve"> in a perspective that privileges the participation and promotion of farmers' knowledge. </w:t>
      </w:r>
      <w:r w:rsidR="00C56DFF" w:rsidRPr="009C62AE">
        <w:rPr>
          <w:rFonts w:ascii="Times New Roman" w:hAnsi="Times New Roman" w:cs="Times New Roman"/>
          <w:sz w:val="24"/>
          <w:szCs w:val="24"/>
          <w:lang w:val="en-US" w:eastAsia="pt-BR"/>
        </w:rPr>
        <w:t xml:space="preserve">The objective is to </w:t>
      </w:r>
      <w:proofErr w:type="spellStart"/>
      <w:r w:rsidR="007A4ABE" w:rsidRPr="009C62AE">
        <w:rPr>
          <w:rFonts w:ascii="Times New Roman" w:hAnsi="Times New Roman" w:cs="Times New Roman"/>
          <w:sz w:val="24"/>
          <w:szCs w:val="24"/>
          <w:lang w:val="en-US" w:eastAsia="pt-BR"/>
        </w:rPr>
        <w:t>analyse</w:t>
      </w:r>
      <w:proofErr w:type="spellEnd"/>
      <w:r w:rsidRPr="009C62AE">
        <w:rPr>
          <w:rFonts w:ascii="Times New Roman" w:hAnsi="Times New Roman" w:cs="Times New Roman"/>
          <w:sz w:val="24"/>
          <w:szCs w:val="24"/>
          <w:lang w:val="en-US" w:eastAsia="pt-BR"/>
        </w:rPr>
        <w:t xml:space="preserve"> Mozambican agriculture, its link to international policies</w:t>
      </w:r>
      <w:r w:rsidR="00C56DFF" w:rsidRPr="009C62AE">
        <w:rPr>
          <w:rFonts w:ascii="Times New Roman" w:hAnsi="Times New Roman" w:cs="Times New Roman"/>
          <w:sz w:val="24"/>
          <w:szCs w:val="24"/>
          <w:lang w:val="en-US" w:eastAsia="pt-BR"/>
        </w:rPr>
        <w:t>,</w:t>
      </w:r>
      <w:r w:rsidR="0039585F" w:rsidRPr="009C62AE">
        <w:rPr>
          <w:rFonts w:ascii="Times New Roman" w:hAnsi="Times New Roman" w:cs="Times New Roman"/>
          <w:sz w:val="24"/>
          <w:szCs w:val="24"/>
          <w:lang w:val="en-US" w:eastAsia="pt-BR"/>
        </w:rPr>
        <w:t xml:space="preserve"> and its</w:t>
      </w:r>
      <w:r w:rsidRPr="009C62AE">
        <w:rPr>
          <w:rFonts w:ascii="Times New Roman" w:hAnsi="Times New Roman" w:cs="Times New Roman"/>
          <w:sz w:val="24"/>
          <w:szCs w:val="24"/>
          <w:lang w:val="en-US" w:eastAsia="pt-BR"/>
        </w:rPr>
        <w:t xml:space="preserve"> contribution to food self-sufficiency.</w:t>
      </w:r>
    </w:p>
    <w:p w:rsidR="00B82F38" w:rsidRPr="009C62AE" w:rsidRDefault="00B82F38" w:rsidP="00EE257E">
      <w:pPr>
        <w:spacing w:after="0" w:line="360" w:lineRule="auto"/>
        <w:jc w:val="both"/>
        <w:rPr>
          <w:rFonts w:ascii="Times New Roman" w:hAnsi="Times New Roman" w:cs="Times New Roman"/>
          <w:sz w:val="24"/>
          <w:szCs w:val="24"/>
          <w:lang w:val="en-US" w:eastAsia="pt-BR"/>
        </w:rPr>
      </w:pPr>
    </w:p>
    <w:p w:rsidR="004876AE" w:rsidRPr="009C62AE" w:rsidRDefault="00BD3671" w:rsidP="0061070A">
      <w:pPr>
        <w:spacing w:after="120" w:line="360" w:lineRule="auto"/>
        <w:jc w:val="center"/>
        <w:rPr>
          <w:rFonts w:ascii="Times New Roman" w:hAnsi="Times New Roman" w:cs="Times New Roman"/>
          <w:b/>
          <w:sz w:val="24"/>
          <w:szCs w:val="24"/>
          <w:lang w:val="en-US" w:eastAsia="pt-BR"/>
        </w:rPr>
      </w:pPr>
      <w:r w:rsidRPr="009C62AE">
        <w:rPr>
          <w:rFonts w:ascii="Times New Roman" w:hAnsi="Times New Roman" w:cs="Times New Roman"/>
          <w:b/>
          <w:sz w:val="24"/>
          <w:szCs w:val="24"/>
          <w:lang w:val="en-US" w:eastAsia="pt-BR"/>
        </w:rPr>
        <w:t>METHODOLOGICAL PROCEDURES</w:t>
      </w:r>
    </w:p>
    <w:p w:rsidR="00B82F38" w:rsidRPr="009C62AE" w:rsidRDefault="004876AE" w:rsidP="00EE257E">
      <w:pPr>
        <w:spacing w:after="0" w:line="360" w:lineRule="auto"/>
        <w:jc w:val="both"/>
        <w:rPr>
          <w:rFonts w:ascii="Times New Roman" w:hAnsi="Times New Roman" w:cs="Times New Roman"/>
          <w:sz w:val="24"/>
          <w:szCs w:val="24"/>
          <w:lang w:val="en-US" w:eastAsia="pt-BR"/>
        </w:rPr>
      </w:pPr>
      <w:r w:rsidRPr="009C62AE">
        <w:rPr>
          <w:rFonts w:ascii="Times New Roman" w:hAnsi="Times New Roman" w:cs="Times New Roman"/>
          <w:sz w:val="24"/>
          <w:szCs w:val="24"/>
          <w:lang w:val="en-US" w:eastAsia="pt-BR"/>
        </w:rPr>
        <w:t xml:space="preserve">The article used the literature review of articles, reports, books, </w:t>
      </w:r>
      <w:r w:rsidR="00BD3805" w:rsidRPr="009C62AE">
        <w:rPr>
          <w:rFonts w:ascii="Times New Roman" w:hAnsi="Times New Roman" w:cs="Times New Roman"/>
          <w:sz w:val="24"/>
          <w:szCs w:val="24"/>
          <w:lang w:val="en-US" w:eastAsia="pt-BR"/>
        </w:rPr>
        <w:t xml:space="preserve">and </w:t>
      </w:r>
      <w:r w:rsidRPr="009C62AE">
        <w:rPr>
          <w:rFonts w:ascii="Times New Roman" w:hAnsi="Times New Roman" w:cs="Times New Roman"/>
          <w:sz w:val="24"/>
          <w:szCs w:val="24"/>
          <w:lang w:val="en-US" w:eastAsia="pt-BR"/>
        </w:rPr>
        <w:t>agrarian policies that present relevant matters of the agrarian sector in the SSA and in particular in Mozambique. The analysis of these materials allowed a discussion and deepening of the policies and strategies that guide the agrarian sector and bring reflections that can contribute to the future of this sector in the Mozambican reality.</w:t>
      </w:r>
      <w:r w:rsidR="00AD5E75" w:rsidRPr="009C62AE">
        <w:rPr>
          <w:rFonts w:ascii="Times New Roman" w:hAnsi="Times New Roman" w:cs="Times New Roman"/>
          <w:sz w:val="24"/>
          <w:szCs w:val="24"/>
          <w:lang w:val="en-US" w:eastAsia="pt-BR"/>
        </w:rPr>
        <w:t xml:space="preserve"> </w:t>
      </w:r>
      <w:r w:rsidR="006A59EF" w:rsidRPr="009C62AE">
        <w:rPr>
          <w:rFonts w:ascii="Times New Roman" w:hAnsi="Times New Roman" w:cs="Times New Roman"/>
          <w:sz w:val="24"/>
          <w:szCs w:val="24"/>
          <w:lang w:val="en-US" w:eastAsia="pt-BR"/>
        </w:rPr>
        <w:t xml:space="preserve">For </w:t>
      </w:r>
      <w:proofErr w:type="spellStart"/>
      <w:r w:rsidR="006A59EF" w:rsidRPr="009C62AE">
        <w:rPr>
          <w:rFonts w:ascii="Times New Roman" w:hAnsi="Times New Roman" w:cs="Times New Roman"/>
          <w:sz w:val="24"/>
          <w:szCs w:val="24"/>
          <w:lang w:val="en-US" w:eastAsia="pt-BR"/>
        </w:rPr>
        <w:t>Severino</w:t>
      </w:r>
      <w:proofErr w:type="spellEnd"/>
      <w:r w:rsidR="006A59EF" w:rsidRPr="009C62AE">
        <w:rPr>
          <w:rFonts w:ascii="Times New Roman" w:hAnsi="Times New Roman" w:cs="Times New Roman"/>
          <w:sz w:val="24"/>
          <w:szCs w:val="24"/>
          <w:lang w:val="en-US" w:eastAsia="pt-BR"/>
        </w:rPr>
        <w:t xml:space="preserve"> (2013), the literature review of material that discusses a certain topic is a method that allows analysis and production of robust results, contributing to science.</w:t>
      </w:r>
    </w:p>
    <w:p w:rsidR="003F5B67" w:rsidRPr="009C62AE" w:rsidRDefault="003F5B67" w:rsidP="00EE257E">
      <w:pPr>
        <w:spacing w:after="0" w:line="360" w:lineRule="auto"/>
        <w:jc w:val="both"/>
        <w:outlineLvl w:val="1"/>
        <w:rPr>
          <w:rFonts w:ascii="Times New Roman" w:hAnsi="Times New Roman" w:cs="Times New Roman"/>
          <w:b/>
          <w:sz w:val="24"/>
          <w:szCs w:val="24"/>
          <w:lang w:val="en-US" w:eastAsia="pt-BR"/>
        </w:rPr>
      </w:pPr>
    </w:p>
    <w:p w:rsidR="004876AE" w:rsidRPr="009C62AE" w:rsidRDefault="00BD3671" w:rsidP="0061070A">
      <w:pPr>
        <w:pStyle w:val="Default"/>
        <w:spacing w:after="120" w:line="360" w:lineRule="auto"/>
        <w:jc w:val="center"/>
        <w:outlineLvl w:val="1"/>
        <w:rPr>
          <w:b/>
          <w:color w:val="auto"/>
          <w:lang w:val="en-US" w:eastAsia="pt-BR"/>
        </w:rPr>
      </w:pPr>
      <w:bookmarkStart w:id="24" w:name="_Toc99464538"/>
      <w:bookmarkStart w:id="25" w:name="_Toc99725746"/>
      <w:bookmarkStart w:id="26" w:name="_Toc99990848"/>
      <w:bookmarkStart w:id="27" w:name="_Toc100179019"/>
      <w:bookmarkStart w:id="28" w:name="_Toc57288464"/>
      <w:bookmarkStart w:id="29" w:name="_Toc57885267"/>
      <w:bookmarkStart w:id="30" w:name="_Toc57886828"/>
      <w:bookmarkStart w:id="31" w:name="_Toc57889956"/>
      <w:bookmarkStart w:id="32" w:name="_Toc67520772"/>
      <w:bookmarkStart w:id="33" w:name="_Toc74729237"/>
      <w:bookmarkStart w:id="34" w:name="_Toc74730365"/>
      <w:bookmarkStart w:id="35" w:name="_Toc79872597"/>
      <w:bookmarkStart w:id="36" w:name="_Toc79936716"/>
      <w:bookmarkStart w:id="37" w:name="_Toc81586153"/>
      <w:bookmarkStart w:id="38" w:name="_Toc86645432"/>
      <w:bookmarkStart w:id="39" w:name="_Toc86646162"/>
      <w:bookmarkStart w:id="40" w:name="_Toc86730510"/>
      <w:bookmarkStart w:id="41" w:name="_Toc49810853"/>
      <w:bookmarkStart w:id="42" w:name="_Toc49811034"/>
      <w:bookmarkStart w:id="43" w:name="_Toc50823569"/>
      <w:bookmarkStart w:id="44" w:name="_Toc54041266"/>
      <w:r w:rsidRPr="009C62AE">
        <w:rPr>
          <w:b/>
          <w:color w:val="auto"/>
          <w:lang w:val="en-US" w:eastAsia="pt-BR"/>
        </w:rPr>
        <w:t>RESULTS AND DISCUSSION</w:t>
      </w:r>
    </w:p>
    <w:p w:rsidR="004876AE" w:rsidRPr="009C62AE" w:rsidRDefault="004876AE" w:rsidP="00EE257E">
      <w:pPr>
        <w:pStyle w:val="Default"/>
        <w:spacing w:line="360" w:lineRule="auto"/>
        <w:jc w:val="both"/>
        <w:outlineLvl w:val="1"/>
        <w:rPr>
          <w:b/>
          <w:color w:val="auto"/>
          <w:lang w:val="en-US" w:eastAsia="pt-BR"/>
        </w:rPr>
      </w:pPr>
      <w:r w:rsidRPr="009C62AE">
        <w:rPr>
          <w:b/>
          <w:color w:val="auto"/>
          <w:lang w:val="en-US" w:eastAsia="pt-BR"/>
        </w:rPr>
        <w:t>The</w:t>
      </w:r>
      <w:r w:rsidR="00BD3805" w:rsidRPr="009C62AE">
        <w:rPr>
          <w:b/>
          <w:color w:val="auto"/>
          <w:lang w:val="en-US" w:eastAsia="pt-BR"/>
        </w:rPr>
        <w:t xml:space="preserve"> Green Revolution: the path of M</w:t>
      </w:r>
      <w:r w:rsidRPr="009C62AE">
        <w:rPr>
          <w:b/>
          <w:color w:val="auto"/>
          <w:lang w:val="en-US" w:eastAsia="pt-BR"/>
        </w:rPr>
        <w:t>odernization of the agrarian sector</w:t>
      </w:r>
    </w:p>
    <w:p w:rsidR="00D336C3" w:rsidRPr="009C62AE" w:rsidRDefault="00BD3805" w:rsidP="00EE257E">
      <w:pPr>
        <w:pStyle w:val="Default"/>
        <w:spacing w:line="360" w:lineRule="auto"/>
        <w:jc w:val="both"/>
        <w:outlineLvl w:val="1"/>
        <w:rPr>
          <w:color w:val="auto"/>
          <w:lang w:val="en-US" w:eastAsia="pt-BR"/>
        </w:rPr>
      </w:pPr>
      <w:r w:rsidRPr="009C62AE">
        <w:rPr>
          <w:color w:val="auto"/>
          <w:lang w:val="en-US" w:eastAsia="pt-BR"/>
        </w:rPr>
        <w:t xml:space="preserve">The work begins by </w:t>
      </w:r>
      <w:proofErr w:type="spellStart"/>
      <w:r w:rsidR="007A4ABE" w:rsidRPr="009C62AE">
        <w:rPr>
          <w:color w:val="auto"/>
          <w:lang w:val="en-US" w:eastAsia="pt-BR"/>
        </w:rPr>
        <w:t>analysing</w:t>
      </w:r>
      <w:proofErr w:type="spellEnd"/>
      <w:r w:rsidR="004876AE" w:rsidRPr="009C62AE">
        <w:rPr>
          <w:color w:val="auto"/>
          <w:lang w:val="en-US" w:eastAsia="pt-BR"/>
        </w:rPr>
        <w:t xml:space="preserve"> the Green Revolution, an important historical milestone of agriculture, which, seeking to "modernize" agriculture, changes some patterns by spreading the use of agrochemicals, improved seeds and machinery to increase productivity levels (SERRA et al., 2016).</w:t>
      </w:r>
    </w:p>
    <w:p w:rsidR="00994381" w:rsidRPr="009C62AE" w:rsidRDefault="009913D9" w:rsidP="00F738C2">
      <w:pPr>
        <w:pStyle w:val="Default"/>
        <w:spacing w:line="360" w:lineRule="auto"/>
        <w:jc w:val="both"/>
        <w:outlineLvl w:val="1"/>
        <w:rPr>
          <w:color w:val="auto"/>
          <w:lang w:val="en-US" w:eastAsia="pt-BR"/>
        </w:rPr>
      </w:pPr>
      <w:bookmarkStart w:id="45" w:name="_Toc108692615"/>
      <w:bookmarkStart w:id="46" w:name="_Toc108731369"/>
      <w:bookmarkStart w:id="47" w:name="_Toc114445782"/>
      <w:bookmarkStart w:id="48" w:name="_Toc114446522"/>
      <w:bookmarkStart w:id="49" w:name="_Toc116222174"/>
      <w:bookmarkStart w:id="50" w:name="_Toc116856593"/>
      <w:bookmarkStart w:id="51" w:name="_Toc116857253"/>
      <w:bookmarkStart w:id="52" w:name="_Toc116857571"/>
      <w:r w:rsidRPr="009C62AE">
        <w:rPr>
          <w:color w:val="auto"/>
          <w:lang w:val="en-US" w:eastAsia="pt-BR"/>
        </w:rPr>
        <w:t>The initial idea of</w:t>
      </w:r>
      <w:r w:rsidR="00F8504C" w:rsidRPr="009C62AE">
        <w:rPr>
          <w:color w:val="auto"/>
          <w:lang w:val="en-US" w:eastAsia="pt-BR"/>
        </w:rPr>
        <w:t xml:space="preserve"> the Green Revolution arose in 1943 </w:t>
      </w:r>
      <w:r w:rsidR="00D747FF" w:rsidRPr="009C62AE">
        <w:rPr>
          <w:color w:val="auto"/>
          <w:lang w:val="en-US" w:eastAsia="pt-BR"/>
        </w:rPr>
        <w:t>because</w:t>
      </w:r>
      <w:r w:rsidR="00F8504C" w:rsidRPr="009C62AE">
        <w:rPr>
          <w:color w:val="auto"/>
          <w:lang w:val="en-US" w:eastAsia="pt-BR"/>
        </w:rPr>
        <w:t xml:space="preserve"> of an agreement between the special studies office of the Mexican Ministry of Agriculture and the American Rockefeller Foundation (MATOS, 2010). After the Second World War, that is, after the second half of 1945, some chemicals used in the war began to </w:t>
      </w:r>
      <w:proofErr w:type="gramStart"/>
      <w:r w:rsidR="00F8504C" w:rsidRPr="009C62AE">
        <w:rPr>
          <w:color w:val="auto"/>
          <w:lang w:val="en-US" w:eastAsia="pt-BR"/>
        </w:rPr>
        <w:t>be applied</w:t>
      </w:r>
      <w:proofErr w:type="gramEnd"/>
      <w:r w:rsidR="00F8504C" w:rsidRPr="009C62AE">
        <w:rPr>
          <w:color w:val="auto"/>
          <w:lang w:val="en-US" w:eastAsia="pt-BR"/>
        </w:rPr>
        <w:t xml:space="preserve"> in the production of pesticides directed to agriculture for pest control. </w:t>
      </w:r>
      <w:bookmarkStart w:id="53" w:name="_Toc99464539"/>
      <w:bookmarkStart w:id="54" w:name="_Toc99725747"/>
      <w:bookmarkStart w:id="55" w:name="_Toc99990849"/>
      <w:bookmarkStart w:id="56" w:name="_Toc100179020"/>
      <w:bookmarkStart w:id="57" w:name="_Toc108692616"/>
      <w:bookmarkStart w:id="58" w:name="_Toc108731370"/>
      <w:bookmarkStart w:id="59" w:name="_Toc114445783"/>
      <w:bookmarkStart w:id="60" w:name="_Toc114446523"/>
      <w:bookmarkStart w:id="61" w:name="_Toc116222175"/>
      <w:bookmarkStart w:id="62" w:name="_Toc116856594"/>
      <w:bookmarkStart w:id="63" w:name="_Toc116857254"/>
      <w:bookmarkStart w:id="64" w:name="_Toc116857572"/>
      <w:bookmarkEnd w:id="24"/>
      <w:bookmarkEnd w:id="25"/>
      <w:bookmarkEnd w:id="26"/>
      <w:bookmarkEnd w:id="27"/>
      <w:bookmarkEnd w:id="45"/>
      <w:bookmarkEnd w:id="46"/>
      <w:bookmarkEnd w:id="47"/>
      <w:bookmarkEnd w:id="48"/>
      <w:bookmarkEnd w:id="49"/>
      <w:bookmarkEnd w:id="50"/>
      <w:bookmarkEnd w:id="51"/>
      <w:bookmarkEnd w:id="52"/>
      <w:r w:rsidR="00F8504C" w:rsidRPr="009C62AE">
        <w:rPr>
          <w:color w:val="auto"/>
          <w:lang w:val="en-US" w:eastAsia="pt-BR"/>
        </w:rPr>
        <w:t xml:space="preserve">These sustained the functioning of the industry that </w:t>
      </w:r>
      <w:proofErr w:type="gramStart"/>
      <w:r w:rsidR="00F8504C" w:rsidRPr="009C62AE">
        <w:rPr>
          <w:color w:val="auto"/>
          <w:lang w:val="en-US" w:eastAsia="pt-BR"/>
        </w:rPr>
        <w:t>was previously dedicated</w:t>
      </w:r>
      <w:proofErr w:type="gramEnd"/>
      <w:r w:rsidR="00F8504C" w:rsidRPr="009C62AE">
        <w:rPr>
          <w:color w:val="auto"/>
          <w:lang w:val="en-US" w:eastAsia="pt-BR"/>
        </w:rPr>
        <w:t xml:space="preserve"> to the production of armaments. Pesticides, such as Dichloride-Diphenyl-</w:t>
      </w:r>
      <w:proofErr w:type="spellStart"/>
      <w:r w:rsidR="00F8504C" w:rsidRPr="009C62AE">
        <w:rPr>
          <w:color w:val="auto"/>
          <w:lang w:val="en-US" w:eastAsia="pt-BR"/>
        </w:rPr>
        <w:t>Trichloride</w:t>
      </w:r>
      <w:proofErr w:type="spellEnd"/>
      <w:r w:rsidR="00F8504C" w:rsidRPr="009C62AE">
        <w:rPr>
          <w:color w:val="auto"/>
          <w:lang w:val="en-US" w:eastAsia="pt-BR"/>
        </w:rPr>
        <w:t xml:space="preserve"> (DDT), produced in this "war" input industry, were also widespread and applied on the African continent (MATOS, 2010).</w:t>
      </w:r>
    </w:p>
    <w:p w:rsidR="00F8504C" w:rsidRPr="009C62AE" w:rsidRDefault="00994381" w:rsidP="00EE257E">
      <w:pPr>
        <w:spacing w:after="0" w:line="360" w:lineRule="auto"/>
        <w:jc w:val="both"/>
        <w:rPr>
          <w:rFonts w:ascii="Times New Roman" w:hAnsi="Times New Roman" w:cs="Times New Roman"/>
          <w:sz w:val="24"/>
          <w:szCs w:val="24"/>
          <w:lang w:val="en-US" w:eastAsia="pt-BR"/>
        </w:rPr>
      </w:pPr>
      <w:r w:rsidRPr="009C62AE">
        <w:rPr>
          <w:rFonts w:ascii="Times New Roman" w:hAnsi="Times New Roman" w:cs="Times New Roman"/>
          <w:sz w:val="24"/>
          <w:szCs w:val="24"/>
          <w:lang w:val="en-US" w:eastAsia="pt-BR"/>
        </w:rPr>
        <w:t>I</w:t>
      </w:r>
      <w:r w:rsidR="00F8504C" w:rsidRPr="009C62AE">
        <w:rPr>
          <w:rFonts w:ascii="Times New Roman" w:hAnsi="Times New Roman" w:cs="Times New Roman"/>
          <w:sz w:val="24"/>
          <w:szCs w:val="24"/>
          <w:lang w:val="en-US" w:eastAsia="pt-BR"/>
        </w:rPr>
        <w:t xml:space="preserve">n a historical line, it is clear that the transformations of agriculture in developing countries, especially in Latin America and Asia, followed an accelerated course from the 1960s onwards. In this period, the industrialized countries, especially the United States of America (USA), promoted a </w:t>
      </w:r>
      <w:proofErr w:type="spellStart"/>
      <w:r w:rsidR="00F8504C" w:rsidRPr="009C62AE">
        <w:rPr>
          <w:rFonts w:ascii="Times New Roman" w:hAnsi="Times New Roman" w:cs="Times New Roman"/>
          <w:sz w:val="24"/>
          <w:szCs w:val="24"/>
          <w:lang w:val="en-US" w:eastAsia="pt-BR"/>
        </w:rPr>
        <w:t>diffusionist</w:t>
      </w:r>
      <w:proofErr w:type="spellEnd"/>
      <w:r w:rsidR="00F8504C" w:rsidRPr="009C62AE">
        <w:rPr>
          <w:rFonts w:ascii="Times New Roman" w:hAnsi="Times New Roman" w:cs="Times New Roman"/>
          <w:sz w:val="24"/>
          <w:szCs w:val="24"/>
          <w:lang w:val="en-US" w:eastAsia="pt-BR"/>
        </w:rPr>
        <w:t xml:space="preserve"> approach in these places, based on mechanization, the use of modern seed varieties</w:t>
      </w:r>
      <w:r w:rsidR="009913D9" w:rsidRPr="009C62AE">
        <w:rPr>
          <w:rFonts w:ascii="Times New Roman" w:hAnsi="Times New Roman" w:cs="Times New Roman"/>
          <w:sz w:val="24"/>
          <w:szCs w:val="24"/>
          <w:lang w:val="en-US" w:eastAsia="pt-BR"/>
        </w:rPr>
        <w:t>,</w:t>
      </w:r>
      <w:r w:rsidR="00F8504C" w:rsidRPr="009C62AE">
        <w:rPr>
          <w:rFonts w:ascii="Times New Roman" w:hAnsi="Times New Roman" w:cs="Times New Roman"/>
          <w:sz w:val="24"/>
          <w:szCs w:val="24"/>
          <w:lang w:val="en-US" w:eastAsia="pt-BR"/>
        </w:rPr>
        <w:t xml:space="preserve"> and</w:t>
      </w:r>
      <w:r w:rsidR="009913D9" w:rsidRPr="009C62AE">
        <w:rPr>
          <w:rFonts w:ascii="Times New Roman" w:hAnsi="Times New Roman" w:cs="Times New Roman"/>
          <w:sz w:val="24"/>
          <w:szCs w:val="24"/>
          <w:lang w:val="en-US" w:eastAsia="pt-BR"/>
        </w:rPr>
        <w:t xml:space="preserve"> other agrarian techniques, in the</w:t>
      </w:r>
      <w:r w:rsidR="00F8504C" w:rsidRPr="009C62AE">
        <w:rPr>
          <w:rFonts w:ascii="Times New Roman" w:hAnsi="Times New Roman" w:cs="Times New Roman"/>
          <w:sz w:val="24"/>
          <w:szCs w:val="24"/>
          <w:lang w:val="en-US" w:eastAsia="pt-BR"/>
        </w:rPr>
        <w:t xml:space="preserve"> context of modernization of agriculture.</w:t>
      </w:r>
    </w:p>
    <w:p w:rsidR="00F8504C" w:rsidRPr="009C62AE" w:rsidRDefault="00F8504C" w:rsidP="00EE257E">
      <w:pPr>
        <w:spacing w:after="0" w:line="360" w:lineRule="auto"/>
        <w:jc w:val="both"/>
        <w:rPr>
          <w:rFonts w:ascii="Times New Roman" w:hAnsi="Times New Roman" w:cs="Times New Roman"/>
          <w:sz w:val="24"/>
          <w:szCs w:val="24"/>
          <w:lang w:val="en-US" w:eastAsia="pt-BR"/>
        </w:rPr>
      </w:pPr>
      <w:bookmarkStart w:id="65" w:name="_Toc57288465"/>
      <w:bookmarkStart w:id="66" w:name="_Toc57885268"/>
      <w:bookmarkStart w:id="67" w:name="_Toc57886829"/>
      <w:bookmarkStart w:id="68" w:name="_Toc57889957"/>
      <w:bookmarkStart w:id="69" w:name="_Toc67520773"/>
      <w:bookmarkStart w:id="70" w:name="_Toc74729238"/>
      <w:bookmarkStart w:id="71" w:name="_Toc74730366"/>
      <w:bookmarkStart w:id="72" w:name="_Toc79872598"/>
      <w:bookmarkStart w:id="73" w:name="_Toc79936717"/>
      <w:bookmarkStart w:id="74" w:name="_Toc81586154"/>
      <w:bookmarkEnd w:id="28"/>
      <w:bookmarkEnd w:id="29"/>
      <w:bookmarkEnd w:id="30"/>
      <w:bookmarkEnd w:id="31"/>
      <w:bookmarkEnd w:id="32"/>
      <w:bookmarkEnd w:id="33"/>
      <w:bookmarkEnd w:id="34"/>
      <w:bookmarkEnd w:id="35"/>
      <w:bookmarkEnd w:id="36"/>
      <w:bookmarkEnd w:id="37"/>
      <w:bookmarkEnd w:id="38"/>
      <w:bookmarkEnd w:id="39"/>
      <w:bookmarkEnd w:id="40"/>
      <w:bookmarkEnd w:id="53"/>
      <w:bookmarkEnd w:id="54"/>
      <w:bookmarkEnd w:id="55"/>
      <w:bookmarkEnd w:id="56"/>
      <w:bookmarkEnd w:id="57"/>
      <w:bookmarkEnd w:id="58"/>
      <w:bookmarkEnd w:id="59"/>
      <w:bookmarkEnd w:id="60"/>
      <w:bookmarkEnd w:id="61"/>
      <w:bookmarkEnd w:id="62"/>
      <w:bookmarkEnd w:id="63"/>
      <w:bookmarkEnd w:id="64"/>
      <w:r w:rsidRPr="009C62AE">
        <w:rPr>
          <w:rFonts w:ascii="Times New Roman" w:hAnsi="Times New Roman" w:cs="Times New Roman"/>
          <w:sz w:val="24"/>
          <w:szCs w:val="24"/>
          <w:lang w:val="en-US" w:eastAsia="pt-BR"/>
        </w:rPr>
        <w:lastRenderedPageBreak/>
        <w:t>In this sense, William Gown considered the Green Revolution as a mechanism capable of alleviatin</w:t>
      </w:r>
      <w:r w:rsidR="009913D9" w:rsidRPr="009C62AE">
        <w:rPr>
          <w:rFonts w:ascii="Times New Roman" w:hAnsi="Times New Roman" w:cs="Times New Roman"/>
          <w:sz w:val="24"/>
          <w:szCs w:val="24"/>
          <w:lang w:val="en-US" w:eastAsia="pt-BR"/>
        </w:rPr>
        <w:t>g the suffering of the people by</w:t>
      </w:r>
      <w:r w:rsidRPr="009C62AE">
        <w:rPr>
          <w:rFonts w:ascii="Times New Roman" w:hAnsi="Times New Roman" w:cs="Times New Roman"/>
          <w:sz w:val="24"/>
          <w:szCs w:val="24"/>
          <w:lang w:val="en-US" w:eastAsia="pt-BR"/>
        </w:rPr>
        <w:t xml:space="preserve"> replacing human labor with technology and hybrid varieties of high productivity (CALDERAN, 2010; </w:t>
      </w:r>
      <w:r w:rsidR="001E5CC4" w:rsidRPr="009C62AE">
        <w:rPr>
          <w:rFonts w:ascii="Times New Roman" w:hAnsi="Times New Roman" w:cs="Times New Roman"/>
          <w:sz w:val="24"/>
          <w:szCs w:val="24"/>
          <w:lang w:val="en-US" w:eastAsia="pt-BR"/>
        </w:rPr>
        <w:t>De ANDRADES, 2007</w:t>
      </w:r>
      <w:r w:rsidR="00400D78" w:rsidRPr="009C62AE">
        <w:rPr>
          <w:rFonts w:ascii="Times New Roman" w:hAnsi="Times New Roman" w:cs="Times New Roman"/>
          <w:sz w:val="24"/>
          <w:szCs w:val="24"/>
          <w:lang w:val="en-US" w:eastAsia="pt-BR"/>
        </w:rPr>
        <w:t>; MATOS, 2010</w:t>
      </w:r>
      <w:r w:rsidRPr="009C62AE">
        <w:rPr>
          <w:rFonts w:ascii="Times New Roman" w:hAnsi="Times New Roman" w:cs="Times New Roman"/>
          <w:sz w:val="24"/>
          <w:szCs w:val="24"/>
          <w:lang w:val="en-US" w:eastAsia="pt-BR"/>
        </w:rPr>
        <w:t>).</w:t>
      </w:r>
    </w:p>
    <w:p w:rsidR="002C4DF6" w:rsidRPr="009C62AE" w:rsidRDefault="00F8504C" w:rsidP="00EE257E">
      <w:pPr>
        <w:spacing w:after="0" w:line="360" w:lineRule="auto"/>
        <w:jc w:val="both"/>
        <w:rPr>
          <w:rFonts w:ascii="Times New Roman" w:hAnsi="Times New Roman" w:cs="Times New Roman"/>
          <w:sz w:val="24"/>
          <w:szCs w:val="24"/>
          <w:lang w:val="en-US" w:eastAsia="pt-BR"/>
        </w:rPr>
      </w:pPr>
      <w:r w:rsidRPr="009C62AE">
        <w:rPr>
          <w:rFonts w:ascii="Times New Roman" w:hAnsi="Times New Roman" w:cs="Times New Roman"/>
          <w:sz w:val="24"/>
          <w:szCs w:val="24"/>
          <w:lang w:val="en-US" w:eastAsia="pt-BR"/>
        </w:rPr>
        <w:t xml:space="preserve"> </w:t>
      </w:r>
      <w:r w:rsidR="002C4DF6" w:rsidRPr="009C62AE">
        <w:rPr>
          <w:rFonts w:ascii="Times New Roman" w:hAnsi="Times New Roman" w:cs="Times New Roman"/>
          <w:sz w:val="24"/>
          <w:szCs w:val="24"/>
          <w:lang w:val="en-US" w:eastAsia="pt-BR"/>
        </w:rPr>
        <w:t>The Green Revolution envisaged, among other actions, replacing human labor with machines and th</w:t>
      </w:r>
      <w:r w:rsidR="009913D9" w:rsidRPr="009C62AE">
        <w:rPr>
          <w:rFonts w:ascii="Times New Roman" w:hAnsi="Times New Roman" w:cs="Times New Roman"/>
          <w:sz w:val="24"/>
          <w:szCs w:val="24"/>
          <w:lang w:val="en-US" w:eastAsia="pt-BR"/>
        </w:rPr>
        <w:t>ose</w:t>
      </w:r>
      <w:r w:rsidR="002C4DF6" w:rsidRPr="009C62AE">
        <w:rPr>
          <w:rFonts w:ascii="Times New Roman" w:hAnsi="Times New Roman" w:cs="Times New Roman"/>
          <w:sz w:val="24"/>
          <w:szCs w:val="24"/>
          <w:lang w:val="en-US" w:eastAsia="pt-BR"/>
        </w:rPr>
        <w:t xml:space="preserve"> poor and archaic farmers in developing countries, unable to adopt new technologies, would migrate to the cities and integrate the workforce into industries. </w:t>
      </w:r>
      <w:bookmarkEnd w:id="41"/>
      <w:bookmarkEnd w:id="42"/>
      <w:bookmarkEnd w:id="43"/>
      <w:bookmarkEnd w:id="44"/>
      <w:bookmarkEnd w:id="65"/>
      <w:bookmarkEnd w:id="66"/>
      <w:bookmarkEnd w:id="67"/>
      <w:bookmarkEnd w:id="68"/>
      <w:bookmarkEnd w:id="69"/>
      <w:bookmarkEnd w:id="70"/>
      <w:bookmarkEnd w:id="71"/>
      <w:bookmarkEnd w:id="72"/>
      <w:bookmarkEnd w:id="73"/>
      <w:bookmarkEnd w:id="74"/>
      <w:r w:rsidR="002C4DF6" w:rsidRPr="009C62AE">
        <w:rPr>
          <w:rFonts w:ascii="Times New Roman" w:hAnsi="Times New Roman" w:cs="Times New Roman"/>
          <w:sz w:val="24"/>
          <w:szCs w:val="24"/>
          <w:lang w:val="en-US" w:eastAsia="pt-BR"/>
        </w:rPr>
        <w:t xml:space="preserve">This revolution spread throughout the world through </w:t>
      </w:r>
      <w:proofErr w:type="spellStart"/>
      <w:r w:rsidR="002C4DF6" w:rsidRPr="009C62AE">
        <w:rPr>
          <w:rFonts w:ascii="Times New Roman" w:hAnsi="Times New Roman" w:cs="Times New Roman"/>
          <w:sz w:val="24"/>
          <w:szCs w:val="24"/>
          <w:lang w:val="en-US" w:eastAsia="pt-BR"/>
        </w:rPr>
        <w:t>diffusionism</w:t>
      </w:r>
      <w:proofErr w:type="spellEnd"/>
      <w:r w:rsidR="002C4DF6" w:rsidRPr="009C62AE">
        <w:rPr>
          <w:rFonts w:ascii="Times New Roman" w:hAnsi="Times New Roman" w:cs="Times New Roman"/>
          <w:sz w:val="24"/>
          <w:szCs w:val="24"/>
          <w:lang w:val="en-US" w:eastAsia="pt-BR"/>
        </w:rPr>
        <w:t xml:space="preserve"> as a practice of rural and agricultural extension, disseminating technological packages supposedly of</w:t>
      </w:r>
      <w:r w:rsidR="00B44DD9" w:rsidRPr="009C62AE">
        <w:rPr>
          <w:rFonts w:ascii="Times New Roman" w:hAnsi="Times New Roman" w:cs="Times New Roman"/>
          <w:sz w:val="24"/>
          <w:szCs w:val="24"/>
          <w:lang w:val="en-US" w:eastAsia="pt-BR"/>
        </w:rPr>
        <w:t xml:space="preserve"> universal application,</w:t>
      </w:r>
      <w:r w:rsidR="002C4DF6" w:rsidRPr="009C62AE">
        <w:rPr>
          <w:rFonts w:ascii="Times New Roman" w:hAnsi="Times New Roman" w:cs="Times New Roman"/>
          <w:sz w:val="24"/>
          <w:szCs w:val="24"/>
          <w:lang w:val="en-US" w:eastAsia="pt-BR"/>
        </w:rPr>
        <w:t xml:space="preserve"> to maximize </w:t>
      </w:r>
      <w:r w:rsidR="009E4C1C" w:rsidRPr="009C62AE">
        <w:rPr>
          <w:rFonts w:ascii="Times New Roman" w:hAnsi="Times New Roman" w:cs="Times New Roman"/>
          <w:sz w:val="24"/>
          <w:szCs w:val="24"/>
          <w:lang w:val="en-US" w:eastAsia="pt-BR"/>
        </w:rPr>
        <w:t>agricultural yields (GUANZIROLI &amp;</w:t>
      </w:r>
      <w:r w:rsidR="002C4DF6" w:rsidRPr="009C62AE">
        <w:rPr>
          <w:rFonts w:ascii="Times New Roman" w:hAnsi="Times New Roman" w:cs="Times New Roman"/>
          <w:sz w:val="24"/>
          <w:szCs w:val="24"/>
          <w:lang w:val="en-US" w:eastAsia="pt-BR"/>
        </w:rPr>
        <w:t xml:space="preserve"> GUANZIROLI, 2015; MATOS, 2010).</w:t>
      </w:r>
    </w:p>
    <w:p w:rsidR="00E612B6" w:rsidRPr="009C62AE" w:rsidRDefault="009E4C1C" w:rsidP="00EE257E">
      <w:pPr>
        <w:pStyle w:val="Default"/>
        <w:spacing w:line="360" w:lineRule="auto"/>
        <w:jc w:val="both"/>
        <w:rPr>
          <w:color w:val="auto"/>
          <w:lang w:val="en-US" w:eastAsia="pt-BR"/>
        </w:rPr>
      </w:pPr>
      <w:r w:rsidRPr="009C62AE">
        <w:rPr>
          <w:color w:val="auto"/>
          <w:lang w:val="en-US" w:eastAsia="pt-BR"/>
        </w:rPr>
        <w:t>Goodman &amp;</w:t>
      </w:r>
      <w:r w:rsidR="00E612B6" w:rsidRPr="009C62AE">
        <w:rPr>
          <w:color w:val="auto"/>
          <w:lang w:val="en-US" w:eastAsia="pt-BR"/>
        </w:rPr>
        <w:t xml:space="preserve"> Wilkinson (2008) consider that the Green Revolution included technological packages of genetic, chemical (fertilizers and pesticides)</w:t>
      </w:r>
      <w:r w:rsidR="00B44DD9" w:rsidRPr="009C62AE">
        <w:rPr>
          <w:color w:val="auto"/>
          <w:lang w:val="en-US" w:eastAsia="pt-BR"/>
        </w:rPr>
        <w:t>,</w:t>
      </w:r>
      <w:r w:rsidR="00E612B6" w:rsidRPr="009C62AE">
        <w:rPr>
          <w:color w:val="auto"/>
          <w:lang w:val="en-US" w:eastAsia="pt-BR"/>
        </w:rPr>
        <w:t xml:space="preserve"> and mechanical (agricultural machinery) innovations, implemented in industrial countries since the post-war period to give a new impetus to the growth of agricultural productivity by increasing surpluses.</w:t>
      </w:r>
    </w:p>
    <w:p w:rsidR="00D336C3" w:rsidRPr="009C62AE" w:rsidRDefault="00643BF8" w:rsidP="00EE257E">
      <w:pPr>
        <w:pStyle w:val="Default"/>
        <w:spacing w:line="360" w:lineRule="auto"/>
        <w:jc w:val="both"/>
        <w:rPr>
          <w:color w:val="auto"/>
          <w:lang w:val="en-US"/>
        </w:rPr>
      </w:pPr>
      <w:r w:rsidRPr="009C62AE">
        <w:rPr>
          <w:color w:val="auto"/>
          <w:lang w:val="en-US"/>
        </w:rPr>
        <w:t xml:space="preserve">In regions such </w:t>
      </w:r>
      <w:r w:rsidR="0039585F" w:rsidRPr="009C62AE">
        <w:rPr>
          <w:color w:val="auto"/>
          <w:lang w:val="en-US"/>
        </w:rPr>
        <w:t xml:space="preserve">as </w:t>
      </w:r>
      <w:r w:rsidRPr="009C62AE">
        <w:rPr>
          <w:color w:val="auto"/>
          <w:lang w:val="en-US"/>
        </w:rPr>
        <w:t xml:space="preserve">Latin America and Asia </w:t>
      </w:r>
      <w:r w:rsidR="00E612B6" w:rsidRPr="009C62AE">
        <w:rPr>
          <w:color w:val="auto"/>
          <w:lang w:val="en-US"/>
        </w:rPr>
        <w:t>the role of the Green Revolution, in this period, is perceived that these transformations resulted, on the one hand, in greater agrarian productivity, improvement of agricultural management using innovation programs</w:t>
      </w:r>
      <w:r w:rsidR="00B44DD9" w:rsidRPr="009C62AE">
        <w:rPr>
          <w:color w:val="auto"/>
          <w:lang w:val="en-US"/>
        </w:rPr>
        <w:t>,</w:t>
      </w:r>
      <w:r w:rsidR="00E612B6" w:rsidRPr="009C62AE">
        <w:rPr>
          <w:color w:val="auto"/>
          <w:lang w:val="en-US"/>
        </w:rPr>
        <w:t xml:space="preserve"> and diffusion of technologies, expansion of irrigated areas and the implementation of monocultures. On the other hand, these transformations have caused the rural exodus, the growing dependence on these technological packages by farmers, environmental impacts, increased poverty</w:t>
      </w:r>
      <w:r w:rsidR="00B44DD9" w:rsidRPr="009C62AE">
        <w:rPr>
          <w:color w:val="auto"/>
          <w:lang w:val="en-US"/>
        </w:rPr>
        <w:t>,</w:t>
      </w:r>
      <w:r w:rsidR="00E612B6" w:rsidRPr="009C62AE">
        <w:rPr>
          <w:color w:val="auto"/>
          <w:lang w:val="en-US"/>
        </w:rPr>
        <w:t xml:space="preserve"> and the deterioration of life in cities (SITOE, 2010).</w:t>
      </w:r>
    </w:p>
    <w:p w:rsidR="004A0B96" w:rsidRPr="009C62AE" w:rsidRDefault="004A0B96" w:rsidP="00EE257E">
      <w:pPr>
        <w:pStyle w:val="Default"/>
        <w:spacing w:line="360" w:lineRule="auto"/>
        <w:jc w:val="both"/>
        <w:rPr>
          <w:color w:val="auto"/>
          <w:lang w:val="en-US"/>
        </w:rPr>
      </w:pPr>
      <w:r w:rsidRPr="009C62AE">
        <w:rPr>
          <w:color w:val="auto"/>
          <w:lang w:val="en-US"/>
        </w:rPr>
        <w:t xml:space="preserve">It is worth mentioning that the supposedly convincing results of the Green Revolution in the 1960s and 1970s, </w:t>
      </w:r>
      <w:r w:rsidR="009C62AE" w:rsidRPr="009C62AE">
        <w:rPr>
          <w:color w:val="auto"/>
          <w:lang w:val="en-US"/>
        </w:rPr>
        <w:t>using</w:t>
      </w:r>
      <w:r w:rsidRPr="009C62AE">
        <w:rPr>
          <w:color w:val="auto"/>
          <w:lang w:val="en-US"/>
        </w:rPr>
        <w:t xml:space="preserve"> technological packages that mainly fostered increased productivity in countries such as India, Mexico</w:t>
      </w:r>
      <w:r w:rsidR="00B44DD9" w:rsidRPr="009C62AE">
        <w:rPr>
          <w:color w:val="auto"/>
          <w:lang w:val="en-US"/>
        </w:rPr>
        <w:t>,</w:t>
      </w:r>
      <w:r w:rsidRPr="009C62AE">
        <w:rPr>
          <w:color w:val="auto"/>
          <w:lang w:val="en-US"/>
        </w:rPr>
        <w:t xml:space="preserve"> and Brazil, </w:t>
      </w:r>
      <w:proofErr w:type="gramStart"/>
      <w:r w:rsidRPr="009C62AE">
        <w:rPr>
          <w:color w:val="auto"/>
          <w:lang w:val="en-US"/>
        </w:rPr>
        <w:t>were trumpeted</w:t>
      </w:r>
      <w:proofErr w:type="gramEnd"/>
      <w:r w:rsidRPr="009C62AE">
        <w:rPr>
          <w:color w:val="auto"/>
          <w:lang w:val="en-US"/>
        </w:rPr>
        <w:t xml:space="preserve"> as a model to follow. However, it </w:t>
      </w:r>
      <w:proofErr w:type="gramStart"/>
      <w:r w:rsidRPr="009C62AE">
        <w:rPr>
          <w:color w:val="auto"/>
          <w:lang w:val="en-US"/>
        </w:rPr>
        <w:t>should be noted</w:t>
      </w:r>
      <w:proofErr w:type="gramEnd"/>
      <w:r w:rsidRPr="009C62AE">
        <w:rPr>
          <w:color w:val="auto"/>
          <w:lang w:val="en-US"/>
        </w:rPr>
        <w:t xml:space="preserve"> that this transformation, as previously stated, was accompanied by a series of impacts and ills (CALDERAN, 2010). In addition, this model stimulates the resurgence of the informal economy and the precariousness of work that generates low income, constituting an obstacle to development (OLIVEIRA, 2016).</w:t>
      </w:r>
    </w:p>
    <w:p w:rsidR="009A2C5F" w:rsidRPr="009C62AE" w:rsidRDefault="004A0B96" w:rsidP="00EE257E">
      <w:pPr>
        <w:pStyle w:val="Default"/>
        <w:spacing w:line="360" w:lineRule="auto"/>
        <w:jc w:val="both"/>
        <w:rPr>
          <w:color w:val="auto"/>
          <w:lang w:val="en-US"/>
        </w:rPr>
      </w:pPr>
      <w:proofErr w:type="spellStart"/>
      <w:r w:rsidRPr="009C62AE">
        <w:rPr>
          <w:color w:val="auto"/>
          <w:lang w:val="en-US"/>
        </w:rPr>
        <w:t>Diao</w:t>
      </w:r>
      <w:proofErr w:type="spellEnd"/>
      <w:r w:rsidRPr="009C62AE">
        <w:rPr>
          <w:color w:val="auto"/>
          <w:lang w:val="en-US"/>
        </w:rPr>
        <w:t>, Headey</w:t>
      </w:r>
      <w:r w:rsidR="009E4C1C" w:rsidRPr="009C62AE">
        <w:rPr>
          <w:color w:val="auto"/>
          <w:lang w:val="en-US"/>
        </w:rPr>
        <w:t xml:space="preserve"> &amp;</w:t>
      </w:r>
      <w:r w:rsidR="0039585F" w:rsidRPr="009C62AE">
        <w:rPr>
          <w:color w:val="auto"/>
          <w:lang w:val="en-US"/>
        </w:rPr>
        <w:t xml:space="preserve"> </w:t>
      </w:r>
      <w:r w:rsidR="00400D78" w:rsidRPr="009C62AE">
        <w:rPr>
          <w:color w:val="auto"/>
          <w:lang w:val="en-US"/>
        </w:rPr>
        <w:t>Johnson (2008);</w:t>
      </w:r>
      <w:r w:rsidRPr="009C62AE">
        <w:rPr>
          <w:color w:val="auto"/>
          <w:lang w:val="en-US"/>
        </w:rPr>
        <w:t xml:space="preserve"> </w:t>
      </w:r>
      <w:proofErr w:type="spellStart"/>
      <w:r w:rsidRPr="009C62AE">
        <w:rPr>
          <w:color w:val="auto"/>
          <w:lang w:val="en-US"/>
        </w:rPr>
        <w:t>Schopping</w:t>
      </w:r>
      <w:proofErr w:type="spellEnd"/>
      <w:r w:rsidRPr="009C62AE">
        <w:rPr>
          <w:color w:val="auto"/>
          <w:lang w:val="en-US"/>
        </w:rPr>
        <w:t xml:space="preserve"> (2015) point out that the significant increase in yields was verified in India by the tripling of cereal production from 50 to 150 tons in one crop, through the combination of Green Revolution technologies and pro-agricultural policie</w:t>
      </w:r>
      <w:r w:rsidR="00554E45" w:rsidRPr="009C62AE">
        <w:rPr>
          <w:color w:val="auto"/>
          <w:lang w:val="en-US"/>
        </w:rPr>
        <w:t xml:space="preserve">s in 1988. </w:t>
      </w:r>
      <w:r w:rsidR="009A2C5F" w:rsidRPr="009C62AE">
        <w:rPr>
          <w:color w:val="auto"/>
          <w:lang w:val="en-US"/>
        </w:rPr>
        <w:t xml:space="preserve">Despite this reality of increased productivity, it is important to say that the Green Revolution had a market perspective and </w:t>
      </w:r>
      <w:r w:rsidR="00497805" w:rsidRPr="009C62AE">
        <w:rPr>
          <w:color w:val="auto"/>
          <w:lang w:val="en-US"/>
        </w:rPr>
        <w:t>did not in solve the problem</w:t>
      </w:r>
      <w:r w:rsidR="009A2C5F" w:rsidRPr="009C62AE">
        <w:rPr>
          <w:color w:val="auto"/>
          <w:lang w:val="en-US"/>
        </w:rPr>
        <w:t xml:space="preserve"> of </w:t>
      </w:r>
      <w:r w:rsidR="00F738C2" w:rsidRPr="009C62AE">
        <w:rPr>
          <w:color w:val="auto"/>
          <w:lang w:val="en-US"/>
        </w:rPr>
        <w:t>hunger;</w:t>
      </w:r>
      <w:r w:rsidR="009A2C5F" w:rsidRPr="009C62AE">
        <w:rPr>
          <w:color w:val="auto"/>
          <w:lang w:val="en-US"/>
        </w:rPr>
        <w:t xml:space="preserve"> </w:t>
      </w:r>
      <w:r w:rsidR="00F738C2" w:rsidRPr="009C62AE">
        <w:rPr>
          <w:color w:val="auto"/>
          <w:lang w:val="en-US"/>
        </w:rPr>
        <w:t>hence,</w:t>
      </w:r>
      <w:r w:rsidR="009A2C5F" w:rsidRPr="009C62AE">
        <w:rPr>
          <w:color w:val="auto"/>
          <w:lang w:val="en-US"/>
        </w:rPr>
        <w:t xml:space="preserve"> poor countries should be very cautious when following this model (SITOE, 2010).</w:t>
      </w:r>
    </w:p>
    <w:p w:rsidR="009A2C5F" w:rsidRPr="009C62AE" w:rsidRDefault="009A2C5F" w:rsidP="00EE257E">
      <w:pPr>
        <w:pStyle w:val="Default"/>
        <w:spacing w:line="360" w:lineRule="auto"/>
        <w:jc w:val="both"/>
        <w:rPr>
          <w:color w:val="auto"/>
          <w:lang w:val="en-US"/>
        </w:rPr>
      </w:pPr>
      <w:r w:rsidRPr="009C62AE">
        <w:rPr>
          <w:color w:val="auto"/>
          <w:lang w:val="en-US"/>
        </w:rPr>
        <w:t xml:space="preserve">The transformation of agriculture by the Green Revolution reached the African continent in the 1960s and 1970s, after the independence of a considerable part of the countries of this region. Through this </w:t>
      </w:r>
      <w:r w:rsidRPr="009C62AE">
        <w:rPr>
          <w:color w:val="auto"/>
          <w:lang w:val="en-US"/>
        </w:rPr>
        <w:lastRenderedPageBreak/>
        <w:t xml:space="preserve">historical milestone, the year 1960 </w:t>
      </w:r>
      <w:proofErr w:type="gramStart"/>
      <w:r w:rsidRPr="009C62AE">
        <w:rPr>
          <w:color w:val="auto"/>
          <w:lang w:val="en-US"/>
        </w:rPr>
        <w:t>was considered</w:t>
      </w:r>
      <w:proofErr w:type="gramEnd"/>
      <w:r w:rsidRPr="009C62AE">
        <w:rPr>
          <w:color w:val="auto"/>
          <w:lang w:val="en-US"/>
        </w:rPr>
        <w:t xml:space="preserve"> the year of Africa, because 17 countries won their independence (DIALLO, 2011). </w:t>
      </w:r>
    </w:p>
    <w:p w:rsidR="009A2C5F" w:rsidRPr="009C62AE" w:rsidRDefault="009A2C5F" w:rsidP="00EE257E">
      <w:pPr>
        <w:pStyle w:val="Default"/>
        <w:spacing w:line="360" w:lineRule="auto"/>
        <w:jc w:val="both"/>
        <w:rPr>
          <w:color w:val="auto"/>
          <w:lang w:val="en-US"/>
        </w:rPr>
      </w:pPr>
      <w:r w:rsidRPr="009C62AE">
        <w:rPr>
          <w:color w:val="auto"/>
          <w:lang w:val="en-US"/>
        </w:rPr>
        <w:t xml:space="preserve">The development policies for the rural world, inspired by the Green Revolution, made African governments adhere to the model practiced in other continents, whose objective was to increase production by taking inspiration from this model, which, on the other hand, led to a heavy reliance on government-provided </w:t>
      </w:r>
      <w:r w:rsidR="009E4C1C" w:rsidRPr="009C62AE">
        <w:rPr>
          <w:color w:val="auto"/>
          <w:lang w:val="en-US"/>
        </w:rPr>
        <w:t>subsidies and inputs (NIN-PRATT &amp;</w:t>
      </w:r>
      <w:r w:rsidRPr="009C62AE">
        <w:rPr>
          <w:color w:val="auto"/>
          <w:lang w:val="en-US"/>
        </w:rPr>
        <w:t xml:space="preserve"> MCBRIDE, 2014).</w:t>
      </w:r>
    </w:p>
    <w:p w:rsidR="00B803A7" w:rsidRPr="009C62AE" w:rsidRDefault="009A2C5F" w:rsidP="00EE257E">
      <w:pPr>
        <w:pStyle w:val="Default"/>
        <w:spacing w:line="360" w:lineRule="auto"/>
        <w:jc w:val="both"/>
        <w:rPr>
          <w:color w:val="auto"/>
          <w:lang w:val="en-US"/>
        </w:rPr>
      </w:pPr>
      <w:r w:rsidRPr="009C62AE">
        <w:rPr>
          <w:color w:val="auto"/>
          <w:lang w:val="en-US"/>
        </w:rPr>
        <w:t>However, these transformations came only to a relatively wealthy (economically stable) minority that managed to adopt the modernization of agr</w:t>
      </w:r>
      <w:r w:rsidR="00D56EAA" w:rsidRPr="009C62AE">
        <w:rPr>
          <w:color w:val="auto"/>
          <w:lang w:val="en-US"/>
        </w:rPr>
        <w:t>iculture. Thus, the region</w:t>
      </w:r>
      <w:r w:rsidRPr="009C62AE">
        <w:rPr>
          <w:color w:val="auto"/>
          <w:lang w:val="en-US"/>
        </w:rPr>
        <w:t xml:space="preserve"> continues with low production rates and, consequently, still needs to import cereals (DAWSON</w:t>
      </w:r>
      <w:r w:rsidR="009E4C1C" w:rsidRPr="009C62AE">
        <w:rPr>
          <w:color w:val="auto"/>
          <w:lang w:val="en-US"/>
        </w:rPr>
        <w:t xml:space="preserve"> et al., </w:t>
      </w:r>
      <w:r w:rsidRPr="009C62AE">
        <w:rPr>
          <w:color w:val="auto"/>
          <w:lang w:val="en-US"/>
        </w:rPr>
        <w:t>2016; DIAO</w:t>
      </w:r>
      <w:r w:rsidR="009E4C1C" w:rsidRPr="009C62AE">
        <w:rPr>
          <w:color w:val="auto"/>
          <w:lang w:val="en-US"/>
        </w:rPr>
        <w:t xml:space="preserve"> et al.</w:t>
      </w:r>
      <w:r w:rsidRPr="009C62AE">
        <w:rPr>
          <w:color w:val="auto"/>
          <w:lang w:val="en-US"/>
        </w:rPr>
        <w:t>, 2008).</w:t>
      </w:r>
      <w:r w:rsidR="00D336C3" w:rsidRPr="009C62AE">
        <w:rPr>
          <w:color w:val="auto"/>
          <w:lang w:val="en-US"/>
        </w:rPr>
        <w:t xml:space="preserve"> </w:t>
      </w:r>
    </w:p>
    <w:p w:rsidR="00B1704E" w:rsidRPr="009C62AE" w:rsidRDefault="00554E45"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Therefore, it is possible to recognize that this proposal for revolution did not take into account the social, economic, cultural</w:t>
      </w:r>
      <w:r w:rsidR="00D56EAA"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and environmental condition</w:t>
      </w:r>
      <w:r w:rsidR="00D56EAA" w:rsidRPr="009C62AE">
        <w:rPr>
          <w:rFonts w:ascii="Times New Roman" w:hAnsi="Times New Roman" w:cs="Times New Roman"/>
          <w:sz w:val="24"/>
          <w:szCs w:val="24"/>
          <w:lang w:val="en-US"/>
        </w:rPr>
        <w:t>s of the farmers of this region</w:t>
      </w:r>
      <w:r w:rsidR="00D36673" w:rsidRPr="009C62AE">
        <w:rPr>
          <w:rFonts w:ascii="Times New Roman" w:hAnsi="Times New Roman" w:cs="Times New Roman"/>
          <w:sz w:val="24"/>
          <w:szCs w:val="24"/>
          <w:lang w:val="en-US"/>
        </w:rPr>
        <w:t>. B</w:t>
      </w:r>
      <w:r w:rsidRPr="009C62AE">
        <w:rPr>
          <w:rFonts w:ascii="Times New Roman" w:hAnsi="Times New Roman" w:cs="Times New Roman"/>
          <w:sz w:val="24"/>
          <w:szCs w:val="24"/>
          <w:lang w:val="en-US"/>
        </w:rPr>
        <w:t>ecause the theories of change that guided agricultural growth in the SSA are not focused on the direct impacts for the rural poor, but on the promotion of the agricultural input industry (DAWSON</w:t>
      </w:r>
      <w:r w:rsidR="009E4C1C" w:rsidRPr="009C62AE">
        <w:rPr>
          <w:rFonts w:ascii="Times New Roman" w:hAnsi="Times New Roman" w:cs="Times New Roman"/>
          <w:sz w:val="24"/>
          <w:szCs w:val="24"/>
          <w:lang w:val="en-US"/>
        </w:rPr>
        <w:t xml:space="preserve"> et al.</w:t>
      </w:r>
      <w:r w:rsidRPr="009C62AE">
        <w:rPr>
          <w:rFonts w:ascii="Times New Roman" w:hAnsi="Times New Roman" w:cs="Times New Roman"/>
          <w:sz w:val="24"/>
          <w:szCs w:val="24"/>
          <w:lang w:val="en-US"/>
        </w:rPr>
        <w:t xml:space="preserve">, 2016). </w:t>
      </w:r>
      <w:r w:rsidR="00D075A3" w:rsidRPr="009C62AE">
        <w:rPr>
          <w:rFonts w:ascii="Times New Roman" w:hAnsi="Times New Roman" w:cs="Times New Roman"/>
          <w:sz w:val="24"/>
          <w:szCs w:val="24"/>
          <w:lang w:val="en-US"/>
        </w:rPr>
        <w:t xml:space="preserve"> </w:t>
      </w:r>
      <w:r w:rsidR="00B1704E" w:rsidRPr="009C62AE">
        <w:rPr>
          <w:rFonts w:ascii="Times New Roman" w:hAnsi="Times New Roman" w:cs="Times New Roman"/>
          <w:sz w:val="24"/>
          <w:szCs w:val="24"/>
          <w:lang w:val="en-US"/>
        </w:rPr>
        <w:t>This reality destroyed the harmony between farmers and local production systems appropriate to the socioeconomic standards of family farmers (OLIVEIRA, 2016).</w:t>
      </w:r>
    </w:p>
    <w:p w:rsidR="00D336C3" w:rsidRPr="009C62AE" w:rsidRDefault="00B1704E"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According to </w:t>
      </w:r>
      <w:proofErr w:type="spellStart"/>
      <w:r w:rsidRPr="009C62AE">
        <w:rPr>
          <w:rFonts w:ascii="Times New Roman" w:hAnsi="Times New Roman" w:cs="Times New Roman"/>
          <w:sz w:val="24"/>
          <w:szCs w:val="24"/>
          <w:lang w:val="en-US"/>
        </w:rPr>
        <w:t>Filimone</w:t>
      </w:r>
      <w:proofErr w:type="spellEnd"/>
      <w:r w:rsidRPr="009C62AE">
        <w:rPr>
          <w:rFonts w:ascii="Times New Roman" w:hAnsi="Times New Roman" w:cs="Times New Roman"/>
          <w:sz w:val="24"/>
          <w:szCs w:val="24"/>
          <w:lang w:val="en-US"/>
        </w:rPr>
        <w:t xml:space="preserve"> (2012)</w:t>
      </w:r>
      <w:r w:rsidR="00D56EAA"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the African Green Revolution counted on the involvement of farmers' associations to </w:t>
      </w:r>
      <w:proofErr w:type="spellStart"/>
      <w:r w:rsidRPr="009C62AE">
        <w:rPr>
          <w:rFonts w:ascii="Times New Roman" w:hAnsi="Times New Roman" w:cs="Times New Roman"/>
          <w:sz w:val="24"/>
          <w:szCs w:val="24"/>
          <w:lang w:val="en-US"/>
        </w:rPr>
        <w:t>massify</w:t>
      </w:r>
      <w:proofErr w:type="spellEnd"/>
      <w:r w:rsidRPr="009C62AE">
        <w:rPr>
          <w:rFonts w:ascii="Times New Roman" w:hAnsi="Times New Roman" w:cs="Times New Roman"/>
          <w:sz w:val="24"/>
          <w:szCs w:val="24"/>
          <w:lang w:val="en-US"/>
        </w:rPr>
        <w:t xml:space="preserve"> the process of dissemination of agricultural technologies. Even so, </w:t>
      </w:r>
      <w:proofErr w:type="spellStart"/>
      <w:r w:rsidRPr="009C62AE">
        <w:rPr>
          <w:rFonts w:ascii="Times New Roman" w:hAnsi="Times New Roman" w:cs="Times New Roman"/>
          <w:sz w:val="24"/>
          <w:szCs w:val="24"/>
          <w:lang w:val="en-US"/>
        </w:rPr>
        <w:t>Desafios</w:t>
      </w:r>
      <w:proofErr w:type="spellEnd"/>
      <w:r w:rsidRPr="009C62AE">
        <w:rPr>
          <w:rFonts w:ascii="Times New Roman" w:hAnsi="Times New Roman" w:cs="Times New Roman"/>
          <w:sz w:val="24"/>
          <w:szCs w:val="24"/>
          <w:lang w:val="en-US"/>
        </w:rPr>
        <w:t xml:space="preserve"> (2016) points out that some farmers have not adopted the technologies due to financial infeasibility, due to their high cost.</w:t>
      </w:r>
    </w:p>
    <w:p w:rsidR="00D336C3" w:rsidRPr="009C62AE" w:rsidRDefault="00B1704E"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For Dawson, Martin</w:t>
      </w:r>
      <w:r w:rsidR="00E13818" w:rsidRPr="009C62AE">
        <w:rPr>
          <w:rFonts w:ascii="Times New Roman" w:hAnsi="Times New Roman" w:cs="Times New Roman"/>
          <w:sz w:val="24"/>
          <w:szCs w:val="24"/>
          <w:lang w:val="en-US"/>
        </w:rPr>
        <w:t xml:space="preserve"> &amp;</w:t>
      </w:r>
      <w:r w:rsidR="00400D78" w:rsidRPr="009C62AE">
        <w:rPr>
          <w:rFonts w:ascii="Times New Roman" w:hAnsi="Times New Roman" w:cs="Times New Roman"/>
          <w:sz w:val="24"/>
          <w:szCs w:val="24"/>
          <w:lang w:val="en-US"/>
        </w:rPr>
        <w:t xml:space="preserve"> </w:t>
      </w:r>
      <w:proofErr w:type="spellStart"/>
      <w:r w:rsidR="00400D78" w:rsidRPr="009C62AE">
        <w:rPr>
          <w:rFonts w:ascii="Times New Roman" w:hAnsi="Times New Roman" w:cs="Times New Roman"/>
          <w:sz w:val="24"/>
          <w:szCs w:val="24"/>
          <w:lang w:val="en-US"/>
        </w:rPr>
        <w:t>Sikor</w:t>
      </w:r>
      <w:proofErr w:type="spellEnd"/>
      <w:r w:rsidR="00400D78" w:rsidRPr="009C62AE">
        <w:rPr>
          <w:rFonts w:ascii="Times New Roman" w:hAnsi="Times New Roman" w:cs="Times New Roman"/>
          <w:sz w:val="24"/>
          <w:szCs w:val="24"/>
          <w:lang w:val="en-US"/>
        </w:rPr>
        <w:t xml:space="preserve"> (2016)</w:t>
      </w:r>
      <w:proofErr w:type="gramStart"/>
      <w:r w:rsidR="00400D78" w:rsidRPr="009C62AE">
        <w:rPr>
          <w:rFonts w:ascii="Times New Roman" w:hAnsi="Times New Roman" w:cs="Times New Roman"/>
          <w:sz w:val="24"/>
          <w:szCs w:val="24"/>
          <w:lang w:val="en-US"/>
        </w:rPr>
        <w:t>;</w:t>
      </w:r>
      <w:proofErr w:type="gramEnd"/>
      <w:r w:rsidRPr="009C62AE">
        <w:rPr>
          <w:rFonts w:ascii="Times New Roman" w:hAnsi="Times New Roman" w:cs="Times New Roman"/>
          <w:sz w:val="24"/>
          <w:szCs w:val="24"/>
          <w:lang w:val="en-US"/>
        </w:rPr>
        <w:t xml:space="preserve"> </w:t>
      </w:r>
      <w:proofErr w:type="spellStart"/>
      <w:r w:rsidRPr="009C62AE">
        <w:rPr>
          <w:rFonts w:ascii="Times New Roman" w:hAnsi="Times New Roman" w:cs="Times New Roman"/>
          <w:sz w:val="24"/>
          <w:szCs w:val="24"/>
          <w:lang w:val="en-US"/>
        </w:rPr>
        <w:t>Diao</w:t>
      </w:r>
      <w:proofErr w:type="spellEnd"/>
      <w:r w:rsidR="00E13818" w:rsidRPr="009C62AE">
        <w:rPr>
          <w:rFonts w:ascii="Times New Roman" w:hAnsi="Times New Roman" w:cs="Times New Roman"/>
          <w:sz w:val="24"/>
          <w:szCs w:val="24"/>
          <w:lang w:val="en-US"/>
        </w:rPr>
        <w:t xml:space="preserve"> et al.,</w:t>
      </w:r>
      <w:r w:rsidRPr="009C62AE">
        <w:rPr>
          <w:rFonts w:ascii="Times New Roman" w:hAnsi="Times New Roman" w:cs="Times New Roman"/>
          <w:sz w:val="24"/>
          <w:szCs w:val="24"/>
          <w:lang w:val="en-US"/>
        </w:rPr>
        <w:t xml:space="preserve"> (2008) with the implementation of the Green Revolution in the SSA, through the encouragement of the use of modern agricultural technologies such as improved </w:t>
      </w:r>
      <w:r w:rsidR="00D36673" w:rsidRPr="009C62AE">
        <w:rPr>
          <w:rFonts w:ascii="Times New Roman" w:hAnsi="Times New Roman" w:cs="Times New Roman"/>
          <w:sz w:val="24"/>
          <w:szCs w:val="24"/>
          <w:lang w:val="en-US"/>
        </w:rPr>
        <w:t>seeds and inorganic fertilizers. I</w:t>
      </w:r>
      <w:r w:rsidRPr="009C62AE">
        <w:rPr>
          <w:rFonts w:ascii="Times New Roman" w:hAnsi="Times New Roman" w:cs="Times New Roman"/>
          <w:sz w:val="24"/>
          <w:szCs w:val="24"/>
          <w:lang w:val="en-US"/>
        </w:rPr>
        <w:t xml:space="preserve">t </w:t>
      </w:r>
      <w:proofErr w:type="gramStart"/>
      <w:r w:rsidRPr="009C62AE">
        <w:rPr>
          <w:rFonts w:ascii="Times New Roman" w:hAnsi="Times New Roman" w:cs="Times New Roman"/>
          <w:sz w:val="24"/>
          <w:szCs w:val="24"/>
          <w:lang w:val="en-US"/>
        </w:rPr>
        <w:t>was imagined</w:t>
      </w:r>
      <w:proofErr w:type="gramEnd"/>
      <w:r w:rsidRPr="009C62AE">
        <w:rPr>
          <w:rFonts w:ascii="Times New Roman" w:hAnsi="Times New Roman" w:cs="Times New Roman"/>
          <w:sz w:val="24"/>
          <w:szCs w:val="24"/>
          <w:lang w:val="en-US"/>
        </w:rPr>
        <w:t xml:space="preserve"> that there would be an increase in production and that the surplus of the production of crops such as corn, rice</w:t>
      </w:r>
      <w:r w:rsidR="00D56EAA"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and tubers would increase by up to 50%.</w:t>
      </w:r>
      <w:r w:rsidR="00D336C3"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 xml:space="preserve">However, these authors consider that the option for </w:t>
      </w:r>
      <w:proofErr w:type="spellStart"/>
      <w:r w:rsidRPr="009C62AE">
        <w:rPr>
          <w:rFonts w:ascii="Times New Roman" w:hAnsi="Times New Roman" w:cs="Times New Roman"/>
          <w:sz w:val="24"/>
          <w:szCs w:val="24"/>
          <w:lang w:val="en-US"/>
        </w:rPr>
        <w:t>diffusionism</w:t>
      </w:r>
      <w:proofErr w:type="spellEnd"/>
      <w:r w:rsidRPr="009C62AE">
        <w:rPr>
          <w:rFonts w:ascii="Times New Roman" w:hAnsi="Times New Roman" w:cs="Times New Roman"/>
          <w:sz w:val="24"/>
          <w:szCs w:val="24"/>
          <w:lang w:val="en-US"/>
        </w:rPr>
        <w:t>, a model adopted to make these technologies available, did not consider local conditions, the socioeconomic context of farmers, the fragile institutional capacity</w:t>
      </w:r>
      <w:r w:rsidR="00C2088F"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and environmental issues.</w:t>
      </w:r>
    </w:p>
    <w:p w:rsidR="00D336C3" w:rsidRPr="009C62AE" w:rsidRDefault="00B1704E"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As an example, the use of chemical fertilizers and pesticides can disrupt local social practices, trade, and cultivation patterns (DAWSON</w:t>
      </w:r>
      <w:r w:rsidR="00E13818" w:rsidRPr="009C62AE">
        <w:rPr>
          <w:rFonts w:ascii="Times New Roman" w:hAnsi="Times New Roman" w:cs="Times New Roman"/>
          <w:sz w:val="24"/>
          <w:szCs w:val="24"/>
          <w:lang w:val="en-US"/>
        </w:rPr>
        <w:t xml:space="preserve"> et al.,</w:t>
      </w:r>
      <w:r w:rsidRPr="009C62AE">
        <w:rPr>
          <w:rFonts w:ascii="Times New Roman" w:hAnsi="Times New Roman" w:cs="Times New Roman"/>
          <w:sz w:val="24"/>
          <w:szCs w:val="24"/>
          <w:lang w:val="en-US"/>
        </w:rPr>
        <w:t xml:space="preserve"> 2016).</w:t>
      </w:r>
      <w:r w:rsidR="00C2088F" w:rsidRPr="009C62AE">
        <w:rPr>
          <w:rFonts w:ascii="Times New Roman" w:hAnsi="Times New Roman" w:cs="Times New Roman"/>
          <w:sz w:val="24"/>
          <w:szCs w:val="24"/>
          <w:lang w:val="en-US"/>
        </w:rPr>
        <w:t xml:space="preserve"> </w:t>
      </w:r>
      <w:proofErr w:type="spellStart"/>
      <w:r w:rsidR="00C2088F" w:rsidRPr="009C62AE">
        <w:rPr>
          <w:rFonts w:ascii="Times New Roman" w:hAnsi="Times New Roman" w:cs="Times New Roman"/>
          <w:sz w:val="24"/>
          <w:szCs w:val="24"/>
          <w:lang w:val="en-US"/>
        </w:rPr>
        <w:t>Gassner</w:t>
      </w:r>
      <w:proofErr w:type="spellEnd"/>
      <w:r w:rsidR="00C2088F" w:rsidRPr="009C62AE">
        <w:rPr>
          <w:rFonts w:ascii="Times New Roman" w:hAnsi="Times New Roman" w:cs="Times New Roman"/>
          <w:sz w:val="24"/>
          <w:szCs w:val="24"/>
          <w:lang w:val="en-US"/>
        </w:rPr>
        <w:t xml:space="preserve"> et al.</w:t>
      </w:r>
      <w:r w:rsidR="00E13818" w:rsidRPr="009C62AE">
        <w:rPr>
          <w:rFonts w:ascii="Times New Roman" w:hAnsi="Times New Roman" w:cs="Times New Roman"/>
          <w:sz w:val="24"/>
          <w:szCs w:val="24"/>
          <w:lang w:val="en-US"/>
        </w:rPr>
        <w:t>,</w:t>
      </w:r>
      <w:r w:rsidR="00C2088F" w:rsidRPr="009C62AE">
        <w:rPr>
          <w:rFonts w:ascii="Times New Roman" w:hAnsi="Times New Roman" w:cs="Times New Roman"/>
          <w:sz w:val="24"/>
          <w:szCs w:val="24"/>
          <w:lang w:val="en-US"/>
        </w:rPr>
        <w:t xml:space="preserve"> (2019) consider</w:t>
      </w:r>
      <w:r w:rsidRPr="009C62AE">
        <w:rPr>
          <w:rFonts w:ascii="Times New Roman" w:hAnsi="Times New Roman" w:cs="Times New Roman"/>
          <w:sz w:val="24"/>
          <w:szCs w:val="24"/>
          <w:lang w:val="en-US"/>
        </w:rPr>
        <w:t xml:space="preserve"> that agrarian policies in the SSA should be differentiated or formulated according to the heterogeneity of the production units and that interventions should be directed according to the needs and objectives of each group of farmers.</w:t>
      </w:r>
    </w:p>
    <w:p w:rsidR="00D336C3" w:rsidRPr="009C62AE" w:rsidRDefault="00153123" w:rsidP="00EE257E">
      <w:pPr>
        <w:autoSpaceDE w:val="0"/>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It is worth noting that the use of industrialized inputs in agriculture </w:t>
      </w:r>
      <w:proofErr w:type="gramStart"/>
      <w:r w:rsidRPr="009C62AE">
        <w:rPr>
          <w:rFonts w:ascii="Times New Roman" w:hAnsi="Times New Roman" w:cs="Times New Roman"/>
          <w:sz w:val="24"/>
          <w:szCs w:val="24"/>
          <w:lang w:val="en-US"/>
        </w:rPr>
        <w:t>is generally aimed</w:t>
      </w:r>
      <w:proofErr w:type="gramEnd"/>
      <w:r w:rsidRPr="009C62AE">
        <w:rPr>
          <w:rFonts w:ascii="Times New Roman" w:hAnsi="Times New Roman" w:cs="Times New Roman"/>
          <w:sz w:val="24"/>
          <w:szCs w:val="24"/>
          <w:lang w:val="en-US"/>
        </w:rPr>
        <w:t xml:space="preserve"> at obtaining immediate results and does not give importance to the sustainability of the agricultural production process. Not to mention that the cost of technology </w:t>
      </w:r>
      <w:proofErr w:type="gramStart"/>
      <w:r w:rsidRPr="009C62AE">
        <w:rPr>
          <w:rFonts w:ascii="Times New Roman" w:hAnsi="Times New Roman" w:cs="Times New Roman"/>
          <w:sz w:val="24"/>
          <w:szCs w:val="24"/>
          <w:lang w:val="en-US"/>
        </w:rPr>
        <w:t>is not always compensated</w:t>
      </w:r>
      <w:proofErr w:type="gramEnd"/>
      <w:r w:rsidRPr="009C62AE">
        <w:rPr>
          <w:rFonts w:ascii="Times New Roman" w:hAnsi="Times New Roman" w:cs="Times New Roman"/>
          <w:sz w:val="24"/>
          <w:szCs w:val="24"/>
          <w:lang w:val="en-US"/>
        </w:rPr>
        <w:t xml:space="preserve">, due to the dependence </w:t>
      </w:r>
      <w:r w:rsidRPr="009C62AE">
        <w:rPr>
          <w:rFonts w:ascii="Times New Roman" w:hAnsi="Times New Roman" w:cs="Times New Roman"/>
          <w:sz w:val="24"/>
          <w:szCs w:val="24"/>
          <w:lang w:val="en-US"/>
        </w:rPr>
        <w:lastRenderedPageBreak/>
        <w:t xml:space="preserve">of this activity on </w:t>
      </w:r>
      <w:proofErr w:type="spellStart"/>
      <w:r w:rsidR="00D36673" w:rsidRPr="009C62AE">
        <w:rPr>
          <w:rFonts w:ascii="Times New Roman" w:hAnsi="Times New Roman" w:cs="Times New Roman"/>
          <w:sz w:val="24"/>
          <w:szCs w:val="24"/>
          <w:lang w:val="en-US"/>
        </w:rPr>
        <w:t>agroecological</w:t>
      </w:r>
      <w:proofErr w:type="spellEnd"/>
      <w:r w:rsidRPr="009C62AE">
        <w:rPr>
          <w:rFonts w:ascii="Times New Roman" w:hAnsi="Times New Roman" w:cs="Times New Roman"/>
          <w:sz w:val="24"/>
          <w:szCs w:val="24"/>
          <w:lang w:val="en-US"/>
        </w:rPr>
        <w:t xml:space="preserve"> conditions and the existence of markets with prices that vary constantly, thus increasing the risks of the activity (COELHO, 2014).</w:t>
      </w:r>
    </w:p>
    <w:p w:rsidR="00D336C3" w:rsidRPr="009C62AE" w:rsidRDefault="00400D78"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Coelho (2014); </w:t>
      </w:r>
      <w:proofErr w:type="spellStart"/>
      <w:r w:rsidRPr="009C62AE">
        <w:rPr>
          <w:rFonts w:ascii="Times New Roman" w:hAnsi="Times New Roman" w:cs="Times New Roman"/>
          <w:sz w:val="24"/>
          <w:szCs w:val="24"/>
          <w:lang w:val="en-US"/>
        </w:rPr>
        <w:t>Cuenin</w:t>
      </w:r>
      <w:proofErr w:type="spellEnd"/>
      <w:r w:rsidRPr="009C62AE">
        <w:rPr>
          <w:rFonts w:ascii="Times New Roman" w:hAnsi="Times New Roman" w:cs="Times New Roman"/>
          <w:sz w:val="24"/>
          <w:szCs w:val="24"/>
          <w:lang w:val="en-US"/>
        </w:rPr>
        <w:t xml:space="preserve"> (2019);</w:t>
      </w:r>
      <w:r w:rsidR="00C2088F" w:rsidRPr="009C62AE">
        <w:rPr>
          <w:rFonts w:ascii="Times New Roman" w:hAnsi="Times New Roman" w:cs="Times New Roman"/>
          <w:sz w:val="24"/>
          <w:szCs w:val="24"/>
          <w:lang w:val="en-US"/>
        </w:rPr>
        <w:t xml:space="preserve"> </w:t>
      </w:r>
      <w:proofErr w:type="spellStart"/>
      <w:r w:rsidR="00820E10" w:rsidRPr="009C62AE">
        <w:rPr>
          <w:rFonts w:ascii="Times New Roman" w:hAnsi="Times New Roman" w:cs="Times New Roman"/>
          <w:sz w:val="24"/>
          <w:szCs w:val="24"/>
          <w:lang w:val="en-US"/>
        </w:rPr>
        <w:t>Siderky</w:t>
      </w:r>
      <w:proofErr w:type="spellEnd"/>
      <w:r w:rsidR="00820E10" w:rsidRPr="009C62AE">
        <w:rPr>
          <w:rFonts w:ascii="Times New Roman" w:hAnsi="Times New Roman" w:cs="Times New Roman"/>
          <w:sz w:val="24"/>
          <w:szCs w:val="24"/>
          <w:lang w:val="en-US"/>
        </w:rPr>
        <w:t xml:space="preserve"> (2013) state that </w:t>
      </w:r>
      <w:r w:rsidR="00D36673" w:rsidRPr="009C62AE">
        <w:rPr>
          <w:rFonts w:ascii="Times New Roman" w:hAnsi="Times New Roman" w:cs="Times New Roman"/>
          <w:sz w:val="24"/>
          <w:szCs w:val="24"/>
          <w:lang w:val="en-US"/>
        </w:rPr>
        <w:t>capitalist companies focused on conventional agriculture, without considering sustainability issues or even the realities of farmers, mainly finance conditions</w:t>
      </w:r>
      <w:r w:rsidR="00820E10" w:rsidRPr="009C62AE">
        <w:rPr>
          <w:rFonts w:ascii="Times New Roman" w:hAnsi="Times New Roman" w:cs="Times New Roman"/>
          <w:sz w:val="24"/>
          <w:szCs w:val="24"/>
          <w:lang w:val="en-US"/>
        </w:rPr>
        <w:t xml:space="preserve">. In this way, it </w:t>
      </w:r>
      <w:proofErr w:type="gramStart"/>
      <w:r w:rsidR="00820E10" w:rsidRPr="009C62AE">
        <w:rPr>
          <w:rFonts w:ascii="Times New Roman" w:hAnsi="Times New Roman" w:cs="Times New Roman"/>
          <w:sz w:val="24"/>
          <w:szCs w:val="24"/>
          <w:lang w:val="en-US"/>
        </w:rPr>
        <w:t>is perceived</w:t>
      </w:r>
      <w:proofErr w:type="gramEnd"/>
      <w:r w:rsidR="00820E10" w:rsidRPr="009C62AE">
        <w:rPr>
          <w:rFonts w:ascii="Times New Roman" w:hAnsi="Times New Roman" w:cs="Times New Roman"/>
          <w:sz w:val="24"/>
          <w:szCs w:val="24"/>
          <w:lang w:val="en-US"/>
        </w:rPr>
        <w:t xml:space="preserve"> that the technologies financed</w:t>
      </w:r>
      <w:r w:rsidR="00D36673" w:rsidRPr="009C62AE">
        <w:rPr>
          <w:rFonts w:ascii="Times New Roman" w:hAnsi="Times New Roman" w:cs="Times New Roman"/>
          <w:sz w:val="24"/>
          <w:szCs w:val="24"/>
          <w:lang w:val="en-US"/>
        </w:rPr>
        <w:t xml:space="preserve"> by these companies </w:t>
      </w:r>
      <w:r w:rsidR="00820E10" w:rsidRPr="009C62AE">
        <w:rPr>
          <w:rFonts w:ascii="Times New Roman" w:hAnsi="Times New Roman" w:cs="Times New Roman"/>
          <w:sz w:val="24"/>
          <w:szCs w:val="24"/>
          <w:lang w:val="en-US"/>
        </w:rPr>
        <w:t>disconnect farmers from their social, cultural</w:t>
      </w:r>
      <w:r w:rsidR="00C2088F" w:rsidRPr="009C62AE">
        <w:rPr>
          <w:rFonts w:ascii="Times New Roman" w:hAnsi="Times New Roman" w:cs="Times New Roman"/>
          <w:sz w:val="24"/>
          <w:szCs w:val="24"/>
          <w:lang w:val="en-US"/>
        </w:rPr>
        <w:t>,</w:t>
      </w:r>
      <w:r w:rsidR="00820E10" w:rsidRPr="009C62AE">
        <w:rPr>
          <w:rFonts w:ascii="Times New Roman" w:hAnsi="Times New Roman" w:cs="Times New Roman"/>
          <w:sz w:val="24"/>
          <w:szCs w:val="24"/>
          <w:lang w:val="en-US"/>
        </w:rPr>
        <w:t xml:space="preserve"> and economic environment. Like, for example, the use of improved seeds in agriculture, forces the farmer to maintain his relationship with the market of inputs of the technological package to ensure the maintenance of the productivity levels of this crop, generating a relationship of dependence between the farmer and the companies producing these inputs. This reality brought by these technologies induc</w:t>
      </w:r>
      <w:r w:rsidR="00C2088F" w:rsidRPr="009C62AE">
        <w:rPr>
          <w:rFonts w:ascii="Times New Roman" w:hAnsi="Times New Roman" w:cs="Times New Roman"/>
          <w:sz w:val="24"/>
          <w:szCs w:val="24"/>
          <w:lang w:val="en-US"/>
        </w:rPr>
        <w:t>es</w:t>
      </w:r>
      <w:r w:rsidR="00820E10" w:rsidRPr="009C62AE">
        <w:rPr>
          <w:rFonts w:ascii="Times New Roman" w:hAnsi="Times New Roman" w:cs="Times New Roman"/>
          <w:sz w:val="24"/>
          <w:szCs w:val="24"/>
          <w:lang w:val="en-US"/>
        </w:rPr>
        <w:t xml:space="preserve"> a new configuration between men and their relations with nature.</w:t>
      </w:r>
    </w:p>
    <w:p w:rsidR="00D336C3" w:rsidRPr="009C62AE" w:rsidRDefault="004D79DD"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Moreover, it is naïve to think that in agriculture technology generates increased productivity and, therefore, income. Therefore, it is necessary to perceive the context in which the activity </w:t>
      </w:r>
      <w:proofErr w:type="gramStart"/>
      <w:r w:rsidRPr="009C62AE">
        <w:rPr>
          <w:rFonts w:ascii="Times New Roman" w:hAnsi="Times New Roman" w:cs="Times New Roman"/>
          <w:sz w:val="24"/>
          <w:szCs w:val="24"/>
          <w:lang w:val="en-US"/>
        </w:rPr>
        <w:t>is carried out</w:t>
      </w:r>
      <w:proofErr w:type="gramEnd"/>
      <w:r w:rsidRPr="009C62AE">
        <w:rPr>
          <w:rFonts w:ascii="Times New Roman" w:hAnsi="Times New Roman" w:cs="Times New Roman"/>
          <w:sz w:val="24"/>
          <w:szCs w:val="24"/>
          <w:lang w:val="en-US"/>
        </w:rPr>
        <w:t xml:space="preserve"> and the social, environmental, economic, political</w:t>
      </w:r>
      <w:r w:rsidR="00C2088F"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and ecological factors that influence </w:t>
      </w:r>
      <w:r w:rsidR="00C2088F" w:rsidRPr="009C62AE">
        <w:rPr>
          <w:rFonts w:ascii="Times New Roman" w:hAnsi="Times New Roman" w:cs="Times New Roman"/>
          <w:sz w:val="24"/>
          <w:szCs w:val="24"/>
          <w:lang w:val="en-US"/>
        </w:rPr>
        <w:t xml:space="preserve">it </w:t>
      </w:r>
      <w:r w:rsidRPr="009C62AE">
        <w:rPr>
          <w:rFonts w:ascii="Times New Roman" w:hAnsi="Times New Roman" w:cs="Times New Roman"/>
          <w:sz w:val="24"/>
          <w:szCs w:val="24"/>
          <w:lang w:val="en-US"/>
        </w:rPr>
        <w:t>(CUENIN, 2019).</w:t>
      </w:r>
    </w:p>
    <w:p w:rsidR="00D336C3" w:rsidRPr="009C62AE" w:rsidRDefault="00C2088F"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One </w:t>
      </w:r>
      <w:r w:rsidR="00BB62EB" w:rsidRPr="009C62AE">
        <w:rPr>
          <w:rFonts w:ascii="Times New Roman" w:hAnsi="Times New Roman" w:cs="Times New Roman"/>
          <w:sz w:val="24"/>
          <w:szCs w:val="24"/>
          <w:lang w:val="en-US"/>
        </w:rPr>
        <w:t>example, in 2007,</w:t>
      </w:r>
      <w:r w:rsidR="004D79DD" w:rsidRPr="009C62AE">
        <w:rPr>
          <w:rFonts w:ascii="Times New Roman" w:hAnsi="Times New Roman" w:cs="Times New Roman"/>
          <w:sz w:val="24"/>
          <w:szCs w:val="24"/>
          <w:lang w:val="en-US"/>
        </w:rPr>
        <w:t xml:space="preserve"> to overcome the rise in prices of basic foods and reduce hunger, the Mozambican government had to reconsider the commitments to use fertilizers and other agricultural inputs approved at the African summit in Abuja (Nigeria's capital).</w:t>
      </w:r>
      <w:r w:rsidR="0062319A" w:rsidRPr="009C62AE">
        <w:rPr>
          <w:rFonts w:ascii="Times New Roman" w:hAnsi="Times New Roman" w:cs="Times New Roman"/>
          <w:sz w:val="24"/>
          <w:szCs w:val="24"/>
          <w:lang w:val="en-US"/>
        </w:rPr>
        <w:t xml:space="preserve"> </w:t>
      </w:r>
      <w:r w:rsidR="004D79DD" w:rsidRPr="009C62AE">
        <w:rPr>
          <w:rFonts w:ascii="Times New Roman" w:hAnsi="Times New Roman" w:cs="Times New Roman"/>
          <w:sz w:val="24"/>
          <w:szCs w:val="24"/>
          <w:lang w:val="en-US"/>
        </w:rPr>
        <w:t>Thus, it would go on to implement the "New African Green Revolution" based on the use of high-yield seeds, irrigation</w:t>
      </w:r>
      <w:r w:rsidR="00BB62EB" w:rsidRPr="009C62AE">
        <w:rPr>
          <w:rFonts w:ascii="Times New Roman" w:hAnsi="Times New Roman" w:cs="Times New Roman"/>
          <w:sz w:val="24"/>
          <w:szCs w:val="24"/>
          <w:lang w:val="en-US"/>
        </w:rPr>
        <w:t>,</w:t>
      </w:r>
      <w:r w:rsidR="004D79DD" w:rsidRPr="009C62AE">
        <w:rPr>
          <w:rFonts w:ascii="Times New Roman" w:hAnsi="Times New Roman" w:cs="Times New Roman"/>
          <w:sz w:val="24"/>
          <w:szCs w:val="24"/>
          <w:lang w:val="en-US"/>
        </w:rPr>
        <w:t xml:space="preserve"> and inorganic fertilizers, following the models of the Green Revolution of the 1960s. However, there was no adequacy of rural extension policies, research</w:t>
      </w:r>
      <w:r w:rsidR="00BB62EB" w:rsidRPr="009C62AE">
        <w:rPr>
          <w:rFonts w:ascii="Times New Roman" w:hAnsi="Times New Roman" w:cs="Times New Roman"/>
          <w:sz w:val="24"/>
          <w:szCs w:val="24"/>
          <w:lang w:val="en-US"/>
        </w:rPr>
        <w:t>,</w:t>
      </w:r>
      <w:r w:rsidR="004D79DD" w:rsidRPr="009C62AE">
        <w:rPr>
          <w:rFonts w:ascii="Times New Roman" w:hAnsi="Times New Roman" w:cs="Times New Roman"/>
          <w:sz w:val="24"/>
          <w:szCs w:val="24"/>
          <w:lang w:val="en-US"/>
        </w:rPr>
        <w:t xml:space="preserve"> and funding to help farmers improve their incomes (SITOE, 2010).</w:t>
      </w:r>
    </w:p>
    <w:p w:rsidR="00D336C3" w:rsidRPr="009C62AE" w:rsidRDefault="00D336C3" w:rsidP="00EE257E">
      <w:pPr>
        <w:spacing w:after="0" w:line="360" w:lineRule="auto"/>
        <w:jc w:val="both"/>
        <w:rPr>
          <w:rFonts w:ascii="Times New Roman" w:hAnsi="Times New Roman" w:cs="Times New Roman"/>
          <w:sz w:val="24"/>
          <w:szCs w:val="24"/>
          <w:lang w:val="en-US"/>
        </w:rPr>
      </w:pPr>
    </w:p>
    <w:p w:rsidR="00AE65F1" w:rsidRPr="009C62AE" w:rsidRDefault="00AE65F1" w:rsidP="0061070A">
      <w:pPr>
        <w:autoSpaceDE w:val="0"/>
        <w:spacing w:after="120" w:line="360" w:lineRule="auto"/>
        <w:jc w:val="both"/>
        <w:rPr>
          <w:rFonts w:ascii="Times New Roman" w:eastAsia="Times New Roman" w:hAnsi="Times New Roman" w:cs="Times New Roman"/>
          <w:b/>
          <w:bCs/>
          <w:sz w:val="24"/>
          <w:szCs w:val="24"/>
          <w:lang w:val="en-US" w:eastAsia="pt-BR"/>
        </w:rPr>
      </w:pPr>
      <w:r w:rsidRPr="009C62AE">
        <w:rPr>
          <w:rFonts w:ascii="Times New Roman" w:eastAsia="Times New Roman" w:hAnsi="Times New Roman" w:cs="Times New Roman"/>
          <w:b/>
          <w:bCs/>
          <w:sz w:val="24"/>
          <w:szCs w:val="24"/>
          <w:lang w:val="en-US" w:eastAsia="pt-BR"/>
        </w:rPr>
        <w:t>A brief history of Mozambiqu</w:t>
      </w:r>
      <w:r w:rsidR="002870FB" w:rsidRPr="009C62AE">
        <w:rPr>
          <w:rFonts w:ascii="Times New Roman" w:eastAsia="Times New Roman" w:hAnsi="Times New Roman" w:cs="Times New Roman"/>
          <w:b/>
          <w:bCs/>
          <w:sz w:val="24"/>
          <w:szCs w:val="24"/>
          <w:lang w:val="en-US" w:eastAsia="pt-BR"/>
        </w:rPr>
        <w:t>e in the Field of A</w:t>
      </w:r>
      <w:r w:rsidRPr="009C62AE">
        <w:rPr>
          <w:rFonts w:ascii="Times New Roman" w:eastAsia="Times New Roman" w:hAnsi="Times New Roman" w:cs="Times New Roman"/>
          <w:b/>
          <w:bCs/>
          <w:sz w:val="24"/>
          <w:szCs w:val="24"/>
          <w:lang w:val="en-US" w:eastAsia="pt-BR"/>
        </w:rPr>
        <w:t>griculture</w:t>
      </w:r>
    </w:p>
    <w:p w:rsidR="00C52188" w:rsidRPr="009C62AE" w:rsidRDefault="00AE65F1" w:rsidP="00EE257E">
      <w:pPr>
        <w:autoSpaceDE w:val="0"/>
        <w:spacing w:after="0" w:line="360" w:lineRule="auto"/>
        <w:jc w:val="both"/>
        <w:rPr>
          <w:rFonts w:ascii="Times New Roman" w:hAnsi="Times New Roman" w:cs="Times New Roman"/>
          <w:sz w:val="24"/>
          <w:szCs w:val="24"/>
          <w:lang w:val="en-US" w:eastAsia="pt-PT"/>
        </w:rPr>
      </w:pPr>
      <w:r w:rsidRPr="009C62AE">
        <w:rPr>
          <w:rFonts w:ascii="Times New Roman" w:eastAsia="Times New Roman" w:hAnsi="Times New Roman" w:cs="Times New Roman"/>
          <w:bCs/>
          <w:sz w:val="24"/>
          <w:szCs w:val="24"/>
          <w:lang w:val="en-US" w:eastAsia="pt-BR"/>
        </w:rPr>
        <w:t>Agriculture in Mozambique</w:t>
      </w:r>
      <w:r w:rsidR="00BE4EBA" w:rsidRPr="009C62AE">
        <w:rPr>
          <w:rFonts w:ascii="Times New Roman" w:eastAsia="Times New Roman" w:hAnsi="Times New Roman" w:cs="Times New Roman"/>
          <w:bCs/>
          <w:sz w:val="24"/>
          <w:szCs w:val="24"/>
          <w:lang w:val="en-US" w:eastAsia="pt-BR"/>
        </w:rPr>
        <w:t xml:space="preserve"> has always been attributed to the</w:t>
      </w:r>
      <w:r w:rsidRPr="009C62AE">
        <w:rPr>
          <w:rFonts w:ascii="Times New Roman" w:eastAsia="Times New Roman" w:hAnsi="Times New Roman" w:cs="Times New Roman"/>
          <w:bCs/>
          <w:sz w:val="24"/>
          <w:szCs w:val="24"/>
          <w:lang w:val="en-US" w:eastAsia="pt-BR"/>
        </w:rPr>
        <w:t xml:space="preserve"> role of food generator, source of income</w:t>
      </w:r>
      <w:r w:rsidR="00BE4EBA" w:rsidRPr="009C62AE">
        <w:rPr>
          <w:rFonts w:ascii="Times New Roman" w:eastAsia="Times New Roman" w:hAnsi="Times New Roman" w:cs="Times New Roman"/>
          <w:bCs/>
          <w:sz w:val="24"/>
          <w:szCs w:val="24"/>
          <w:lang w:val="en-US" w:eastAsia="pt-BR"/>
        </w:rPr>
        <w:t xml:space="preserve">, and employment, </w:t>
      </w:r>
      <w:proofErr w:type="gramStart"/>
      <w:r w:rsidR="00BE4EBA" w:rsidRPr="009C62AE">
        <w:rPr>
          <w:rFonts w:ascii="Times New Roman" w:eastAsia="Times New Roman" w:hAnsi="Times New Roman" w:cs="Times New Roman"/>
          <w:bCs/>
          <w:sz w:val="24"/>
          <w:szCs w:val="24"/>
          <w:lang w:val="en-US" w:eastAsia="pt-BR"/>
        </w:rPr>
        <w:t>impacting</w:t>
      </w:r>
      <w:proofErr w:type="gramEnd"/>
      <w:r w:rsidRPr="009C62AE">
        <w:rPr>
          <w:rFonts w:ascii="Times New Roman" w:eastAsia="Times New Roman" w:hAnsi="Times New Roman" w:cs="Times New Roman"/>
          <w:bCs/>
          <w:sz w:val="24"/>
          <w:szCs w:val="24"/>
          <w:lang w:val="en-US" w:eastAsia="pt-BR"/>
        </w:rPr>
        <w:t xml:space="preserve"> the social and economic development of the country. However, during the colonial era (1895 - 1975), the landowners (colonial agrarian companies) appropriated the lands of Mozambican family farmers </w:t>
      </w:r>
      <w:r w:rsidR="00BE4EBA" w:rsidRPr="009C62AE">
        <w:rPr>
          <w:rFonts w:ascii="Times New Roman" w:eastAsia="Times New Roman" w:hAnsi="Times New Roman" w:cs="Times New Roman"/>
          <w:bCs/>
          <w:sz w:val="24"/>
          <w:szCs w:val="24"/>
          <w:lang w:val="en-US" w:eastAsia="pt-BR"/>
        </w:rPr>
        <w:t>to produce</w:t>
      </w:r>
      <w:r w:rsidRPr="009C62AE">
        <w:rPr>
          <w:rFonts w:ascii="Times New Roman" w:eastAsia="Times New Roman" w:hAnsi="Times New Roman" w:cs="Times New Roman"/>
          <w:bCs/>
          <w:sz w:val="24"/>
          <w:szCs w:val="24"/>
          <w:lang w:val="en-US" w:eastAsia="pt-BR"/>
        </w:rPr>
        <w:t xml:space="preserve"> crops aimed at industry and the market, such as the production of sugarcane, sisal, copra, cotton</w:t>
      </w:r>
      <w:r w:rsidR="00BE4EBA" w:rsidRPr="009C62AE">
        <w:rPr>
          <w:rFonts w:ascii="Times New Roman" w:eastAsia="Times New Roman" w:hAnsi="Times New Roman" w:cs="Times New Roman"/>
          <w:bCs/>
          <w:sz w:val="24"/>
          <w:szCs w:val="24"/>
          <w:lang w:val="en-US" w:eastAsia="pt-BR"/>
        </w:rPr>
        <w:t>,</w:t>
      </w:r>
      <w:r w:rsidRPr="009C62AE">
        <w:rPr>
          <w:rFonts w:ascii="Times New Roman" w:eastAsia="Times New Roman" w:hAnsi="Times New Roman" w:cs="Times New Roman"/>
          <w:bCs/>
          <w:sz w:val="24"/>
          <w:szCs w:val="24"/>
          <w:lang w:val="en-US" w:eastAsia="pt-BR"/>
        </w:rPr>
        <w:t xml:space="preserve"> and tea (MOSCA, 1996).</w:t>
      </w:r>
    </w:p>
    <w:p w:rsidR="00C900AC" w:rsidRPr="009C62AE" w:rsidRDefault="004D6B26" w:rsidP="00EE257E">
      <w:pPr>
        <w:autoSpaceDE w:val="0"/>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eastAsia="pt-PT"/>
        </w:rPr>
        <w:t xml:space="preserve">These products were destined for export, mostly using the ports of the northern region of the country. Due to this, road and rail infrastructure </w:t>
      </w:r>
      <w:proofErr w:type="gramStart"/>
      <w:r w:rsidRPr="009C62AE">
        <w:rPr>
          <w:rFonts w:ascii="Times New Roman" w:hAnsi="Times New Roman" w:cs="Times New Roman"/>
          <w:sz w:val="24"/>
          <w:szCs w:val="24"/>
          <w:lang w:val="en-US" w:eastAsia="pt-PT"/>
        </w:rPr>
        <w:t>was not prioritized</w:t>
      </w:r>
      <w:proofErr w:type="gramEnd"/>
      <w:r w:rsidRPr="009C62AE">
        <w:rPr>
          <w:rFonts w:ascii="Times New Roman" w:hAnsi="Times New Roman" w:cs="Times New Roman"/>
          <w:sz w:val="24"/>
          <w:szCs w:val="24"/>
          <w:lang w:val="en-US" w:eastAsia="pt-PT"/>
        </w:rPr>
        <w:t xml:space="preserve"> to connect the north and south of the country (CUNGUARA</w:t>
      </w:r>
      <w:r w:rsidR="00E13818" w:rsidRPr="009C62AE">
        <w:rPr>
          <w:rFonts w:ascii="Times New Roman" w:hAnsi="Times New Roman" w:cs="Times New Roman"/>
          <w:sz w:val="24"/>
          <w:szCs w:val="24"/>
          <w:lang w:val="en-US" w:eastAsia="pt-PT"/>
        </w:rPr>
        <w:t xml:space="preserve"> et al.</w:t>
      </w:r>
      <w:r w:rsidRPr="009C62AE">
        <w:rPr>
          <w:rFonts w:ascii="Times New Roman" w:hAnsi="Times New Roman" w:cs="Times New Roman"/>
          <w:sz w:val="24"/>
          <w:szCs w:val="24"/>
          <w:lang w:val="en-US" w:eastAsia="pt-PT"/>
        </w:rPr>
        <w:t xml:space="preserve">, 2013). According to </w:t>
      </w:r>
      <w:proofErr w:type="spellStart"/>
      <w:r w:rsidRPr="009C62AE">
        <w:rPr>
          <w:rFonts w:ascii="Times New Roman" w:hAnsi="Times New Roman" w:cs="Times New Roman"/>
          <w:sz w:val="24"/>
          <w:szCs w:val="24"/>
          <w:lang w:val="en-US" w:eastAsia="pt-PT"/>
        </w:rPr>
        <w:t>Mosca</w:t>
      </w:r>
      <w:proofErr w:type="spellEnd"/>
      <w:r w:rsidRPr="009C62AE">
        <w:rPr>
          <w:rFonts w:ascii="Times New Roman" w:hAnsi="Times New Roman" w:cs="Times New Roman"/>
          <w:sz w:val="24"/>
          <w:szCs w:val="24"/>
          <w:lang w:val="en-US" w:eastAsia="pt-PT"/>
        </w:rPr>
        <w:t xml:space="preserve"> (1996) from the second half of the 1950s, settlers began to allow Mozambican farmers to occupy some parcels of land for the practice of agriculture.</w:t>
      </w:r>
      <w:r w:rsidR="00C900AC" w:rsidRPr="009C62AE">
        <w:rPr>
          <w:rFonts w:ascii="Times New Roman" w:hAnsi="Times New Roman" w:cs="Times New Roman"/>
          <w:sz w:val="24"/>
          <w:szCs w:val="24"/>
          <w:lang w:val="en-US"/>
        </w:rPr>
        <w:t xml:space="preserve"> </w:t>
      </w:r>
    </w:p>
    <w:p w:rsidR="004D6B26" w:rsidRPr="009C62AE" w:rsidRDefault="004D6B26" w:rsidP="00EE257E">
      <w:pPr>
        <w:autoSpaceDE w:val="0"/>
        <w:spacing w:after="0" w:line="360" w:lineRule="auto"/>
        <w:jc w:val="both"/>
        <w:rPr>
          <w:rFonts w:ascii="Times New Roman" w:hAnsi="Times New Roman" w:cs="Times New Roman"/>
          <w:sz w:val="24"/>
          <w:szCs w:val="24"/>
          <w:lang w:val="en-US" w:eastAsia="pt-PT"/>
        </w:rPr>
      </w:pPr>
      <w:r w:rsidRPr="009C62AE">
        <w:rPr>
          <w:rFonts w:ascii="Times New Roman" w:hAnsi="Times New Roman" w:cs="Times New Roman"/>
          <w:sz w:val="24"/>
          <w:szCs w:val="24"/>
          <w:lang w:val="en-US" w:eastAsia="pt-PT"/>
        </w:rPr>
        <w:lastRenderedPageBreak/>
        <w:t xml:space="preserve">In this period, the production of family farmers was about 70% of the national production, 55% of this was destined for self-sustenance and 15% for marketing. Production systems </w:t>
      </w:r>
      <w:proofErr w:type="gramStart"/>
      <w:r w:rsidRPr="009C62AE">
        <w:rPr>
          <w:rFonts w:ascii="Times New Roman" w:hAnsi="Times New Roman" w:cs="Times New Roman"/>
          <w:sz w:val="24"/>
          <w:szCs w:val="24"/>
          <w:lang w:val="en-US" w:eastAsia="pt-PT"/>
        </w:rPr>
        <w:t>were based</w:t>
      </w:r>
      <w:proofErr w:type="gramEnd"/>
      <w:r w:rsidRPr="009C62AE">
        <w:rPr>
          <w:rFonts w:ascii="Times New Roman" w:hAnsi="Times New Roman" w:cs="Times New Roman"/>
          <w:sz w:val="24"/>
          <w:szCs w:val="24"/>
          <w:lang w:val="en-US" w:eastAsia="pt-PT"/>
        </w:rPr>
        <w:t xml:space="preserve"> on traditional techniques. Few farmers used modern technologies, but also, the investments allocated to the sector were low and agriculture </w:t>
      </w:r>
      <w:proofErr w:type="gramStart"/>
      <w:r w:rsidRPr="009C62AE">
        <w:rPr>
          <w:rFonts w:ascii="Times New Roman" w:hAnsi="Times New Roman" w:cs="Times New Roman"/>
          <w:sz w:val="24"/>
          <w:szCs w:val="24"/>
          <w:lang w:val="en-US" w:eastAsia="pt-PT"/>
        </w:rPr>
        <w:t>was focused</w:t>
      </w:r>
      <w:proofErr w:type="gramEnd"/>
      <w:r w:rsidRPr="009C62AE">
        <w:rPr>
          <w:rFonts w:ascii="Times New Roman" w:hAnsi="Times New Roman" w:cs="Times New Roman"/>
          <w:sz w:val="24"/>
          <w:szCs w:val="24"/>
          <w:lang w:val="en-US" w:eastAsia="pt-PT"/>
        </w:rPr>
        <w:t xml:space="preserve"> essentially on self-sustenance (CHICHAVA, 2011).</w:t>
      </w:r>
      <w:r w:rsidR="00D336C3" w:rsidRPr="009C62AE">
        <w:rPr>
          <w:rFonts w:ascii="Times New Roman" w:hAnsi="Times New Roman" w:cs="Times New Roman"/>
          <w:sz w:val="24"/>
          <w:szCs w:val="24"/>
          <w:lang w:val="en-US" w:eastAsia="pt-PT"/>
        </w:rPr>
        <w:t xml:space="preserve"> </w:t>
      </w:r>
      <w:r w:rsidRPr="009C62AE">
        <w:rPr>
          <w:rFonts w:ascii="Times New Roman" w:hAnsi="Times New Roman" w:cs="Times New Roman"/>
          <w:sz w:val="24"/>
          <w:szCs w:val="24"/>
          <w:lang w:val="en-US" w:eastAsia="pt-PT"/>
        </w:rPr>
        <w:t>This trend spreads to the present times (2023), evidencing that national independence has not been able to bring coherent legal and political instruments that would allow reversing the scenario.</w:t>
      </w:r>
    </w:p>
    <w:p w:rsidR="004D6B26" w:rsidRPr="009C62AE" w:rsidRDefault="004D6B26" w:rsidP="00EE257E">
      <w:pPr>
        <w:autoSpaceDE w:val="0"/>
        <w:spacing w:after="0" w:line="360" w:lineRule="auto"/>
        <w:jc w:val="both"/>
        <w:rPr>
          <w:rFonts w:ascii="Times New Roman" w:hAnsi="Times New Roman" w:cs="Times New Roman"/>
          <w:bCs/>
          <w:sz w:val="24"/>
          <w:szCs w:val="24"/>
          <w:lang w:val="en-US"/>
        </w:rPr>
      </w:pPr>
      <w:r w:rsidRPr="009C62AE">
        <w:rPr>
          <w:rFonts w:ascii="Times New Roman" w:hAnsi="Times New Roman" w:cs="Times New Roman"/>
          <w:sz w:val="24"/>
          <w:szCs w:val="24"/>
          <w:lang w:val="en-US" w:eastAsia="pt-PT"/>
        </w:rPr>
        <w:t>With the proclamation of national independence on Jun</w:t>
      </w:r>
      <w:r w:rsidR="006E544B" w:rsidRPr="009C62AE">
        <w:rPr>
          <w:rFonts w:ascii="Times New Roman" w:hAnsi="Times New Roman" w:cs="Times New Roman"/>
          <w:sz w:val="24"/>
          <w:szCs w:val="24"/>
          <w:lang w:val="en-US" w:eastAsia="pt-PT"/>
        </w:rPr>
        <w:t>e 25, 1975, the nationalization</w:t>
      </w:r>
      <w:r w:rsidRPr="009C62AE">
        <w:rPr>
          <w:rFonts w:ascii="Times New Roman" w:hAnsi="Times New Roman" w:cs="Times New Roman"/>
          <w:sz w:val="24"/>
          <w:szCs w:val="24"/>
          <w:lang w:val="en-US" w:eastAsia="pt-PT"/>
        </w:rPr>
        <w:t xml:space="preserve"> of all resources occurred, ceasing to be the property of Portugal and </w:t>
      </w:r>
      <w:r w:rsidR="00F738C2" w:rsidRPr="009C62AE">
        <w:rPr>
          <w:rFonts w:ascii="Times New Roman" w:hAnsi="Times New Roman" w:cs="Times New Roman"/>
          <w:sz w:val="24"/>
          <w:szCs w:val="24"/>
          <w:lang w:val="en-US"/>
        </w:rPr>
        <w:t>becoming</w:t>
      </w:r>
      <w:r w:rsidRPr="009C62AE">
        <w:rPr>
          <w:rFonts w:ascii="Times New Roman" w:hAnsi="Times New Roman" w:cs="Times New Roman"/>
          <w:sz w:val="24"/>
          <w:szCs w:val="24"/>
          <w:lang w:val="en-US"/>
        </w:rPr>
        <w:t xml:space="preserve"> part of the Mozambican state. The land </w:t>
      </w:r>
      <w:proofErr w:type="gramStart"/>
      <w:r w:rsidRPr="009C62AE">
        <w:rPr>
          <w:rFonts w:ascii="Times New Roman" w:hAnsi="Times New Roman" w:cs="Times New Roman"/>
          <w:sz w:val="24"/>
          <w:szCs w:val="24"/>
          <w:lang w:val="en-US"/>
        </w:rPr>
        <w:t>was nationalized</w:t>
      </w:r>
      <w:proofErr w:type="gramEnd"/>
      <w:r w:rsidRPr="009C62AE">
        <w:rPr>
          <w:rFonts w:ascii="Times New Roman" w:hAnsi="Times New Roman" w:cs="Times New Roman"/>
          <w:sz w:val="24"/>
          <w:szCs w:val="24"/>
          <w:lang w:val="en-US"/>
        </w:rPr>
        <w:t xml:space="preserve"> on July 24, 1975 (MADAMULE, 2017). Following this, </w:t>
      </w:r>
      <w:r w:rsidR="00471FD1" w:rsidRPr="009C62AE">
        <w:rPr>
          <w:rFonts w:ascii="Times New Roman" w:hAnsi="Times New Roman" w:cs="Times New Roman"/>
          <w:sz w:val="24"/>
          <w:szCs w:val="24"/>
          <w:lang w:val="en-US"/>
        </w:rPr>
        <w:t>the large colonial companies abandoned about 2000 farms</w:t>
      </w:r>
      <w:r w:rsidRPr="009C62AE">
        <w:rPr>
          <w:rFonts w:ascii="Times New Roman" w:hAnsi="Times New Roman" w:cs="Times New Roman"/>
          <w:sz w:val="24"/>
          <w:szCs w:val="24"/>
          <w:lang w:val="en-US"/>
        </w:rPr>
        <w:t xml:space="preserve"> and they </w:t>
      </w:r>
      <w:proofErr w:type="gramStart"/>
      <w:r w:rsidRPr="009C62AE">
        <w:rPr>
          <w:rFonts w:ascii="Times New Roman" w:hAnsi="Times New Roman" w:cs="Times New Roman"/>
          <w:sz w:val="24"/>
          <w:szCs w:val="24"/>
          <w:lang w:val="en-US"/>
        </w:rPr>
        <w:t>were converted</w:t>
      </w:r>
      <w:proofErr w:type="gramEnd"/>
      <w:r w:rsidRPr="009C62AE">
        <w:rPr>
          <w:rFonts w:ascii="Times New Roman" w:hAnsi="Times New Roman" w:cs="Times New Roman"/>
          <w:sz w:val="24"/>
          <w:szCs w:val="24"/>
          <w:lang w:val="en-US"/>
        </w:rPr>
        <w:t xml:space="preserve"> into State Agrarian Enterprises (EAE) (GÊMO, 2009; MOSCA, 2017).  In this c</w:t>
      </w:r>
      <w:r w:rsidR="006E544B" w:rsidRPr="009C62AE">
        <w:rPr>
          <w:rFonts w:ascii="Times New Roman" w:hAnsi="Times New Roman" w:cs="Times New Roman"/>
          <w:sz w:val="24"/>
          <w:szCs w:val="24"/>
          <w:lang w:val="en-US"/>
        </w:rPr>
        <w:t xml:space="preserve">ontext, </w:t>
      </w:r>
      <w:proofErr w:type="spellStart"/>
      <w:r w:rsidR="006E544B" w:rsidRPr="009C62AE">
        <w:rPr>
          <w:rFonts w:ascii="Times New Roman" w:hAnsi="Times New Roman" w:cs="Times New Roman"/>
          <w:sz w:val="24"/>
          <w:szCs w:val="24"/>
          <w:lang w:val="en-US"/>
        </w:rPr>
        <w:t>Gêmo</w:t>
      </w:r>
      <w:proofErr w:type="spellEnd"/>
      <w:r w:rsidR="006E544B" w:rsidRPr="009C62AE">
        <w:rPr>
          <w:rFonts w:ascii="Times New Roman" w:hAnsi="Times New Roman" w:cs="Times New Roman"/>
          <w:sz w:val="24"/>
          <w:szCs w:val="24"/>
          <w:lang w:val="en-US"/>
        </w:rPr>
        <w:t xml:space="preserve"> (2009) states that</w:t>
      </w:r>
      <w:r w:rsidRPr="009C62AE">
        <w:rPr>
          <w:rFonts w:ascii="Times New Roman" w:hAnsi="Times New Roman" w:cs="Times New Roman"/>
          <w:sz w:val="24"/>
          <w:szCs w:val="24"/>
          <w:lang w:val="en-US"/>
        </w:rPr>
        <w:t xml:space="preserve"> in the period between 1976 and 1982, several financial resources, mechanical equipment, improved agricultural </w:t>
      </w:r>
      <w:r w:rsidR="00F738C2" w:rsidRPr="009C62AE">
        <w:rPr>
          <w:rFonts w:ascii="Times New Roman" w:hAnsi="Times New Roman" w:cs="Times New Roman"/>
          <w:sz w:val="24"/>
          <w:szCs w:val="24"/>
          <w:lang w:val="en-US"/>
        </w:rPr>
        <w:t>inputs</w:t>
      </w:r>
      <w:r w:rsidRPr="009C62AE">
        <w:rPr>
          <w:rFonts w:ascii="Times New Roman" w:hAnsi="Times New Roman" w:cs="Times New Roman"/>
          <w:sz w:val="24"/>
          <w:szCs w:val="24"/>
          <w:lang w:val="en-US"/>
        </w:rPr>
        <w:t xml:space="preserve"> and technical personnel </w:t>
      </w:r>
      <w:proofErr w:type="gramStart"/>
      <w:r w:rsidRPr="009C62AE">
        <w:rPr>
          <w:rFonts w:ascii="Times New Roman" w:hAnsi="Times New Roman" w:cs="Times New Roman"/>
          <w:sz w:val="24"/>
          <w:szCs w:val="24"/>
          <w:lang w:val="en-US"/>
        </w:rPr>
        <w:t>were allocated</w:t>
      </w:r>
      <w:proofErr w:type="gramEnd"/>
      <w:r w:rsidRPr="009C62AE">
        <w:rPr>
          <w:rFonts w:ascii="Times New Roman" w:hAnsi="Times New Roman" w:cs="Times New Roman"/>
          <w:sz w:val="24"/>
          <w:szCs w:val="24"/>
          <w:lang w:val="en-US"/>
        </w:rPr>
        <w:t xml:space="preserve"> to the EAE. Mozambique received support from the Union of Soviet Socialist Republics (USSR) and China, which boosted the development of the EAE of </w:t>
      </w:r>
      <w:proofErr w:type="spellStart"/>
      <w:r w:rsidRPr="009C62AE">
        <w:rPr>
          <w:rFonts w:ascii="Times New Roman" w:hAnsi="Times New Roman" w:cs="Times New Roman"/>
          <w:sz w:val="24"/>
          <w:szCs w:val="24"/>
          <w:lang w:val="en-US"/>
        </w:rPr>
        <w:t>Moamba</w:t>
      </w:r>
      <w:proofErr w:type="spellEnd"/>
      <w:r w:rsidRPr="009C62AE">
        <w:rPr>
          <w:rFonts w:ascii="Times New Roman" w:hAnsi="Times New Roman" w:cs="Times New Roman"/>
          <w:sz w:val="24"/>
          <w:szCs w:val="24"/>
          <w:lang w:val="en-US"/>
        </w:rPr>
        <w:t xml:space="preserve">, in Maputo province, and </w:t>
      </w:r>
      <w:proofErr w:type="spellStart"/>
      <w:r w:rsidRPr="009C62AE">
        <w:rPr>
          <w:rFonts w:ascii="Times New Roman" w:hAnsi="Times New Roman" w:cs="Times New Roman"/>
          <w:sz w:val="24"/>
          <w:szCs w:val="24"/>
          <w:lang w:val="en-US"/>
        </w:rPr>
        <w:t>Matama</w:t>
      </w:r>
      <w:proofErr w:type="spellEnd"/>
      <w:r w:rsidR="00E13818" w:rsidRPr="009C62AE">
        <w:rPr>
          <w:rFonts w:ascii="Times New Roman" w:hAnsi="Times New Roman" w:cs="Times New Roman"/>
          <w:sz w:val="24"/>
          <w:szCs w:val="24"/>
          <w:lang w:val="en-US"/>
        </w:rPr>
        <w:t xml:space="preserve">, in </w:t>
      </w:r>
      <w:proofErr w:type="spellStart"/>
      <w:r w:rsidR="00E13818" w:rsidRPr="009C62AE">
        <w:rPr>
          <w:rFonts w:ascii="Times New Roman" w:hAnsi="Times New Roman" w:cs="Times New Roman"/>
          <w:sz w:val="24"/>
          <w:szCs w:val="24"/>
          <w:lang w:val="en-US"/>
        </w:rPr>
        <w:t>Niassa</w:t>
      </w:r>
      <w:proofErr w:type="spellEnd"/>
      <w:r w:rsidR="00E13818" w:rsidRPr="009C62AE">
        <w:rPr>
          <w:rFonts w:ascii="Times New Roman" w:hAnsi="Times New Roman" w:cs="Times New Roman"/>
          <w:sz w:val="24"/>
          <w:szCs w:val="24"/>
          <w:lang w:val="en-US"/>
        </w:rPr>
        <w:t xml:space="preserve"> province (AMANOR &amp;</w:t>
      </w:r>
      <w:r w:rsidRPr="009C62AE">
        <w:rPr>
          <w:rFonts w:ascii="Times New Roman" w:hAnsi="Times New Roman" w:cs="Times New Roman"/>
          <w:sz w:val="24"/>
          <w:szCs w:val="24"/>
          <w:lang w:val="en-US"/>
        </w:rPr>
        <w:t xml:space="preserve"> CHICHAVA, 2016).</w:t>
      </w:r>
      <w:r w:rsidR="0072055E" w:rsidRPr="009C62AE">
        <w:rPr>
          <w:rFonts w:ascii="Times New Roman" w:hAnsi="Times New Roman" w:cs="Times New Roman"/>
          <w:bCs/>
          <w:sz w:val="24"/>
          <w:szCs w:val="24"/>
          <w:lang w:val="en-US"/>
        </w:rPr>
        <w:t xml:space="preserve"> </w:t>
      </w:r>
      <w:r w:rsidRPr="009C62AE">
        <w:rPr>
          <w:rFonts w:ascii="Times New Roman" w:hAnsi="Times New Roman" w:cs="Times New Roman"/>
          <w:bCs/>
          <w:sz w:val="24"/>
          <w:szCs w:val="24"/>
          <w:lang w:val="en-US"/>
        </w:rPr>
        <w:t xml:space="preserve">These companies concentrated high volumes of investment, which allowed the establishment of agriculture as the basis of the country's development (ROSÁRIO, 2020). In this period part of the primary products </w:t>
      </w:r>
      <w:proofErr w:type="gramStart"/>
      <w:r w:rsidRPr="009C62AE">
        <w:rPr>
          <w:rFonts w:ascii="Times New Roman" w:hAnsi="Times New Roman" w:cs="Times New Roman"/>
          <w:bCs/>
          <w:sz w:val="24"/>
          <w:szCs w:val="24"/>
          <w:lang w:val="en-US"/>
        </w:rPr>
        <w:t>were exported and processed in the industrialized countries</w:t>
      </w:r>
      <w:proofErr w:type="gramEnd"/>
      <w:r w:rsidRPr="009C62AE">
        <w:rPr>
          <w:rFonts w:ascii="Times New Roman" w:hAnsi="Times New Roman" w:cs="Times New Roman"/>
          <w:bCs/>
          <w:sz w:val="24"/>
          <w:szCs w:val="24"/>
          <w:lang w:val="en-US"/>
        </w:rPr>
        <w:t>.</w:t>
      </w:r>
    </w:p>
    <w:p w:rsidR="00D336C3" w:rsidRPr="009C62AE" w:rsidRDefault="00471FD1" w:rsidP="00EE257E">
      <w:pPr>
        <w:autoSpaceDE w:val="0"/>
        <w:spacing w:after="0" w:line="360" w:lineRule="auto"/>
        <w:jc w:val="both"/>
        <w:rPr>
          <w:rFonts w:ascii="Times New Roman" w:hAnsi="Times New Roman" w:cs="Times New Roman"/>
          <w:bCs/>
          <w:sz w:val="24"/>
          <w:szCs w:val="24"/>
          <w:lang w:val="en-US"/>
        </w:rPr>
      </w:pPr>
      <w:r w:rsidRPr="009C62AE">
        <w:rPr>
          <w:rFonts w:ascii="Times New Roman" w:hAnsi="Times New Roman" w:cs="Times New Roman"/>
          <w:bCs/>
          <w:sz w:val="24"/>
          <w:szCs w:val="24"/>
          <w:lang w:val="en-US"/>
        </w:rPr>
        <w:t>I</w:t>
      </w:r>
      <w:r w:rsidR="00497805" w:rsidRPr="009C62AE">
        <w:rPr>
          <w:rFonts w:ascii="Times New Roman" w:hAnsi="Times New Roman" w:cs="Times New Roman"/>
          <w:bCs/>
          <w:sz w:val="24"/>
          <w:szCs w:val="24"/>
          <w:lang w:val="en-US"/>
        </w:rPr>
        <w:t>n this context,</w:t>
      </w:r>
      <w:r w:rsidR="004D6B26" w:rsidRPr="009C62AE">
        <w:rPr>
          <w:rFonts w:ascii="Times New Roman" w:hAnsi="Times New Roman" w:cs="Times New Roman"/>
          <w:bCs/>
          <w:sz w:val="24"/>
          <w:szCs w:val="24"/>
          <w:lang w:val="en-US"/>
        </w:rPr>
        <w:t xml:space="preserve"> Oliveira (1981) considers that the African states inherited from the colonial metropolises the economy focused on the export of primary commodities, mainly of agricultural origin. Commercial transactions at the international level deteriorated from the mid-1970s and African countries, including Mozambique, were finding it difficult to develop based on the export of these commodities (OLIVEIRA, 1981; SITOE, 2010). At that time, other developing countries in Latin America and Asia began to dominate the supply of these products to the international market (SITOE, 2010).</w:t>
      </w:r>
    </w:p>
    <w:p w:rsidR="00D336C3" w:rsidRPr="009C62AE" w:rsidRDefault="004D6B26" w:rsidP="00EE257E">
      <w:pPr>
        <w:autoSpaceDE w:val="0"/>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Subsequently, in 1983, the EAE collapsed (fell into crisis), thus initiating the reform based on (1) the distribution of the land of some of these compan</w:t>
      </w:r>
      <w:r w:rsidR="006E544B" w:rsidRPr="009C62AE">
        <w:rPr>
          <w:rFonts w:ascii="Times New Roman" w:hAnsi="Times New Roman" w:cs="Times New Roman"/>
          <w:sz w:val="24"/>
          <w:szCs w:val="24"/>
          <w:lang w:val="en-US"/>
        </w:rPr>
        <w:t>ies to fam</w:t>
      </w:r>
      <w:r w:rsidR="00497805" w:rsidRPr="009C62AE">
        <w:rPr>
          <w:rFonts w:ascii="Times New Roman" w:hAnsi="Times New Roman" w:cs="Times New Roman"/>
          <w:sz w:val="24"/>
          <w:szCs w:val="24"/>
          <w:lang w:val="en-US"/>
        </w:rPr>
        <w:t>ily farmers and</w:t>
      </w:r>
      <w:r w:rsidRPr="009C62AE">
        <w:rPr>
          <w:rFonts w:ascii="Times New Roman" w:hAnsi="Times New Roman" w:cs="Times New Roman"/>
          <w:sz w:val="24"/>
          <w:szCs w:val="24"/>
          <w:lang w:val="en-US"/>
        </w:rPr>
        <w:t xml:space="preserve"> (2)</w:t>
      </w:r>
      <w:r w:rsidR="00497805" w:rsidRPr="009C62AE">
        <w:rPr>
          <w:rFonts w:ascii="Times New Roman" w:hAnsi="Times New Roman" w:cs="Times New Roman"/>
          <w:sz w:val="24"/>
          <w:szCs w:val="24"/>
          <w:lang w:val="en-US"/>
        </w:rPr>
        <w:t xml:space="preserve"> the</w:t>
      </w:r>
      <w:r w:rsidRPr="009C62AE">
        <w:rPr>
          <w:rFonts w:ascii="Times New Roman" w:hAnsi="Times New Roman" w:cs="Times New Roman"/>
          <w:sz w:val="24"/>
          <w:szCs w:val="24"/>
          <w:lang w:val="en-US"/>
        </w:rPr>
        <w:t xml:space="preserve"> structuring of rural extension networks for technical support and supply of inputs (ASSOCIAÇÃO DAS UNIVERSIDADES DE LÍNGUA PORTUGUESA, 2008; MOSCA, 2014).</w:t>
      </w:r>
    </w:p>
    <w:p w:rsidR="004D6B26" w:rsidRPr="009C62AE" w:rsidRDefault="004D6B26" w:rsidP="00EE257E">
      <w:pPr>
        <w:autoSpaceDE w:val="0"/>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This intervention of the State aimed to respond to what is provided for in the Constitution of the Republic of Mozambique – </w:t>
      </w:r>
      <w:proofErr w:type="gramStart"/>
      <w:r w:rsidRPr="009C62AE">
        <w:rPr>
          <w:rFonts w:ascii="Times New Roman" w:hAnsi="Times New Roman" w:cs="Times New Roman"/>
          <w:sz w:val="24"/>
          <w:szCs w:val="24"/>
          <w:lang w:val="en-US"/>
        </w:rPr>
        <w:t>that</w:t>
      </w:r>
      <w:proofErr w:type="gramEnd"/>
      <w:r w:rsidRPr="009C62AE">
        <w:rPr>
          <w:rFonts w:ascii="Times New Roman" w:hAnsi="Times New Roman" w:cs="Times New Roman"/>
          <w:sz w:val="24"/>
          <w:szCs w:val="24"/>
          <w:lang w:val="en-US"/>
        </w:rPr>
        <w:t xml:space="preserve"> agricultu</w:t>
      </w:r>
      <w:r w:rsidR="00471FD1" w:rsidRPr="009C62AE">
        <w:rPr>
          <w:rFonts w:ascii="Times New Roman" w:hAnsi="Times New Roman" w:cs="Times New Roman"/>
          <w:sz w:val="24"/>
          <w:szCs w:val="24"/>
          <w:lang w:val="en-US"/>
        </w:rPr>
        <w:t>re is the basis of development. T</w:t>
      </w:r>
      <w:r w:rsidRPr="009C62AE">
        <w:rPr>
          <w:rFonts w:ascii="Times New Roman" w:hAnsi="Times New Roman" w:cs="Times New Roman"/>
          <w:sz w:val="24"/>
          <w:szCs w:val="24"/>
          <w:lang w:val="en-US"/>
        </w:rPr>
        <w:t xml:space="preserve">hus, during the full operation of these companies, the first actions inherent to </w:t>
      </w:r>
      <w:r w:rsidR="007239AC" w:rsidRPr="009C62AE">
        <w:rPr>
          <w:rFonts w:ascii="Times New Roman" w:hAnsi="Times New Roman" w:cs="Times New Roman"/>
          <w:sz w:val="24"/>
          <w:szCs w:val="24"/>
          <w:lang w:val="en-US"/>
        </w:rPr>
        <w:t xml:space="preserve">the </w:t>
      </w:r>
      <w:r w:rsidRPr="009C62AE">
        <w:rPr>
          <w:rFonts w:ascii="Times New Roman" w:hAnsi="Times New Roman" w:cs="Times New Roman"/>
          <w:sz w:val="24"/>
          <w:szCs w:val="24"/>
          <w:lang w:val="en-US"/>
        </w:rPr>
        <w:t xml:space="preserve">rural extension </w:t>
      </w:r>
      <w:proofErr w:type="gramStart"/>
      <w:r w:rsidRPr="009C62AE">
        <w:rPr>
          <w:rFonts w:ascii="Times New Roman" w:hAnsi="Times New Roman" w:cs="Times New Roman"/>
          <w:sz w:val="24"/>
          <w:szCs w:val="24"/>
          <w:lang w:val="en-US"/>
        </w:rPr>
        <w:t>were carried out,</w:t>
      </w:r>
      <w:proofErr w:type="gramEnd"/>
      <w:r w:rsidRPr="009C62AE">
        <w:rPr>
          <w:rFonts w:ascii="Times New Roman" w:hAnsi="Times New Roman" w:cs="Times New Roman"/>
          <w:sz w:val="24"/>
          <w:szCs w:val="24"/>
          <w:lang w:val="en-US"/>
        </w:rPr>
        <w:t xml:space="preserve"> in the form of agrarian cooperatives in the scope of the socialization of the countryside (</w:t>
      </w:r>
      <w:proofErr w:type="spellStart"/>
      <w:r w:rsidRPr="009C62AE">
        <w:rPr>
          <w:rFonts w:ascii="Times New Roman" w:hAnsi="Times New Roman" w:cs="Times New Roman"/>
          <w:sz w:val="24"/>
          <w:szCs w:val="24"/>
          <w:lang w:val="en-US"/>
        </w:rPr>
        <w:t>Gêmo</w:t>
      </w:r>
      <w:proofErr w:type="spellEnd"/>
      <w:r w:rsidRPr="009C62AE">
        <w:rPr>
          <w:rFonts w:ascii="Times New Roman" w:hAnsi="Times New Roman" w:cs="Times New Roman"/>
          <w:sz w:val="24"/>
          <w:szCs w:val="24"/>
          <w:lang w:val="en-US"/>
        </w:rPr>
        <w:t xml:space="preserve">, 2009). It is worth mentioning that in 1979, the People's Assembly of the Republic approved that the EAE assume </w:t>
      </w:r>
      <w:r w:rsidRPr="009C62AE">
        <w:rPr>
          <w:rFonts w:ascii="Times New Roman" w:hAnsi="Times New Roman" w:cs="Times New Roman"/>
          <w:sz w:val="24"/>
          <w:szCs w:val="24"/>
          <w:lang w:val="en-US"/>
        </w:rPr>
        <w:lastRenderedPageBreak/>
        <w:t>the role of diffusion centers of agrarian techniques (improved seeds, inorganic fertilizers, mechanization) with farmers with nearby farms.</w:t>
      </w:r>
    </w:p>
    <w:p w:rsidR="00AA3C6F" w:rsidRPr="009C62AE" w:rsidRDefault="004D6B26" w:rsidP="00EE257E">
      <w:pPr>
        <w:autoSpaceDE w:val="0"/>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Subsequently, after the collapse of the EAE, the government's attention turned to family farmers, which culminated in the creation of the SER</w:t>
      </w:r>
      <w:r w:rsidR="00F314E4" w:rsidRPr="009C62AE">
        <w:rPr>
          <w:rFonts w:ascii="Times New Roman" w:hAnsi="Times New Roman" w:cs="Times New Roman"/>
          <w:sz w:val="24"/>
          <w:szCs w:val="24"/>
          <w:lang w:val="en-US"/>
        </w:rPr>
        <w:t xml:space="preserve"> in 1987 (GÊMO &amp;</w:t>
      </w:r>
      <w:r w:rsidRPr="009C62AE">
        <w:rPr>
          <w:rFonts w:ascii="Times New Roman" w:hAnsi="Times New Roman" w:cs="Times New Roman"/>
          <w:sz w:val="24"/>
          <w:szCs w:val="24"/>
          <w:lang w:val="en-US"/>
        </w:rPr>
        <w:t xml:space="preserve"> DAVIS, 2015)</w:t>
      </w:r>
      <w:r w:rsidR="00D336C3" w:rsidRPr="009C62AE">
        <w:rPr>
          <w:rFonts w:ascii="Times New Roman" w:hAnsi="Times New Roman" w:cs="Times New Roman"/>
          <w:sz w:val="24"/>
          <w:szCs w:val="24"/>
          <w:lang w:val="en-US"/>
        </w:rPr>
        <w:t xml:space="preserve">. </w:t>
      </w:r>
      <w:r w:rsidR="00AA3C6F" w:rsidRPr="009C62AE">
        <w:rPr>
          <w:rFonts w:ascii="Times New Roman" w:hAnsi="Times New Roman" w:cs="Times New Roman"/>
          <w:sz w:val="24"/>
          <w:szCs w:val="24"/>
          <w:lang w:val="en-US"/>
        </w:rPr>
        <w:t xml:space="preserve">These services </w:t>
      </w:r>
      <w:proofErr w:type="gramStart"/>
      <w:r w:rsidR="00AA3C6F" w:rsidRPr="009C62AE">
        <w:rPr>
          <w:rFonts w:ascii="Times New Roman" w:hAnsi="Times New Roman" w:cs="Times New Roman"/>
          <w:sz w:val="24"/>
          <w:szCs w:val="24"/>
          <w:lang w:val="en-US"/>
        </w:rPr>
        <w:t>were created</w:t>
      </w:r>
      <w:proofErr w:type="gramEnd"/>
      <w:r w:rsidR="00AA3C6F" w:rsidRPr="009C62AE">
        <w:rPr>
          <w:rFonts w:ascii="Times New Roman" w:hAnsi="Times New Roman" w:cs="Times New Roman"/>
          <w:sz w:val="24"/>
          <w:szCs w:val="24"/>
          <w:lang w:val="en-US"/>
        </w:rPr>
        <w:t xml:space="preserve"> by ministerial decree 41/87 and were given the name of </w:t>
      </w:r>
      <w:r w:rsidR="007239AC" w:rsidRPr="009C62AE">
        <w:rPr>
          <w:rFonts w:ascii="Times New Roman" w:hAnsi="Times New Roman" w:cs="Times New Roman"/>
          <w:sz w:val="24"/>
          <w:szCs w:val="24"/>
          <w:lang w:val="en-US"/>
        </w:rPr>
        <w:t xml:space="preserve">the </w:t>
      </w:r>
      <w:r w:rsidR="00AA3C6F" w:rsidRPr="009C62AE">
        <w:rPr>
          <w:rFonts w:ascii="Times New Roman" w:hAnsi="Times New Roman" w:cs="Times New Roman"/>
          <w:sz w:val="24"/>
          <w:szCs w:val="24"/>
          <w:lang w:val="en-US"/>
        </w:rPr>
        <w:t>National Directorate of</w:t>
      </w:r>
      <w:r w:rsidR="00F314E4" w:rsidRPr="009C62AE">
        <w:rPr>
          <w:rFonts w:ascii="Times New Roman" w:hAnsi="Times New Roman" w:cs="Times New Roman"/>
          <w:sz w:val="24"/>
          <w:szCs w:val="24"/>
          <w:lang w:val="en-US"/>
        </w:rPr>
        <w:t xml:space="preserve"> Rural Development (DNDR) (BIAS &amp;</w:t>
      </w:r>
      <w:r w:rsidR="00AA3C6F" w:rsidRPr="009C62AE">
        <w:rPr>
          <w:rFonts w:ascii="Times New Roman" w:hAnsi="Times New Roman" w:cs="Times New Roman"/>
          <w:sz w:val="24"/>
          <w:szCs w:val="24"/>
          <w:lang w:val="en-US"/>
        </w:rPr>
        <w:t xml:space="preserve"> D</w:t>
      </w:r>
      <w:r w:rsidR="00F314E4" w:rsidRPr="009C62AE">
        <w:rPr>
          <w:rFonts w:ascii="Times New Roman" w:hAnsi="Times New Roman" w:cs="Times New Roman"/>
          <w:sz w:val="24"/>
          <w:szCs w:val="24"/>
          <w:lang w:val="en-US"/>
        </w:rPr>
        <w:t>ONOVAN</w:t>
      </w:r>
      <w:r w:rsidR="00AA3C6F" w:rsidRPr="009C62AE">
        <w:rPr>
          <w:rFonts w:ascii="Times New Roman" w:hAnsi="Times New Roman" w:cs="Times New Roman"/>
          <w:sz w:val="24"/>
          <w:szCs w:val="24"/>
          <w:lang w:val="en-US"/>
        </w:rPr>
        <w:t>, 2003). The Government has given this sector the responsibility of transforming agriculture in the country.</w:t>
      </w:r>
    </w:p>
    <w:p w:rsidR="00BD740F" w:rsidRPr="009C62AE" w:rsidRDefault="00AA3C6F" w:rsidP="00EE257E">
      <w:pPr>
        <w:autoSpaceDE w:val="0"/>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The prioritization of family farmers as the main public to benefit from the SER is justified by the fact that they are preponderant. </w:t>
      </w:r>
      <w:r w:rsidR="00D336C3" w:rsidRPr="009C62AE">
        <w:rPr>
          <w:rFonts w:ascii="Times New Roman" w:hAnsi="Times New Roman" w:cs="Times New Roman"/>
          <w:sz w:val="24"/>
          <w:szCs w:val="24"/>
          <w:lang w:val="en-US"/>
        </w:rPr>
        <w:t xml:space="preserve"> </w:t>
      </w:r>
      <w:r w:rsidR="00BD740F" w:rsidRPr="009C62AE">
        <w:rPr>
          <w:rFonts w:ascii="Times New Roman" w:hAnsi="Times New Roman" w:cs="Times New Roman"/>
          <w:sz w:val="24"/>
          <w:szCs w:val="24"/>
          <w:lang w:val="en-US"/>
        </w:rPr>
        <w:t>Otherwise, about 99% of the total farms are worked by these subjects, in an avera</w:t>
      </w:r>
      <w:r w:rsidR="00400D78" w:rsidRPr="009C62AE">
        <w:rPr>
          <w:rFonts w:ascii="Times New Roman" w:hAnsi="Times New Roman" w:cs="Times New Roman"/>
          <w:sz w:val="24"/>
          <w:szCs w:val="24"/>
          <w:lang w:val="en-US"/>
        </w:rPr>
        <w:t>ge area of 1.7 ha (EICHER, 2005;</w:t>
      </w:r>
      <w:r w:rsidR="00BD740F" w:rsidRPr="009C62AE">
        <w:rPr>
          <w:rFonts w:ascii="Times New Roman" w:hAnsi="Times New Roman" w:cs="Times New Roman"/>
          <w:sz w:val="24"/>
          <w:szCs w:val="24"/>
          <w:lang w:val="en-US"/>
        </w:rPr>
        <w:t xml:space="preserve"> MADER, 2021). This sector is characterized by weak connection with the market, low use of external inputs, poor access to conservation infrastructures, high post-harvest losses, transportation difficulties</w:t>
      </w:r>
      <w:r w:rsidR="007239AC" w:rsidRPr="009C62AE">
        <w:rPr>
          <w:rFonts w:ascii="Times New Roman" w:hAnsi="Times New Roman" w:cs="Times New Roman"/>
          <w:sz w:val="24"/>
          <w:szCs w:val="24"/>
          <w:lang w:val="en-US"/>
        </w:rPr>
        <w:t>,</w:t>
      </w:r>
      <w:r w:rsidR="00BD740F" w:rsidRPr="009C62AE">
        <w:rPr>
          <w:rFonts w:ascii="Times New Roman" w:hAnsi="Times New Roman" w:cs="Times New Roman"/>
          <w:sz w:val="24"/>
          <w:szCs w:val="24"/>
          <w:lang w:val="en-US"/>
        </w:rPr>
        <w:t xml:space="preserve"> and high transaction costs in the marketing of the surplus and, paradoxically – since the SER was created to serve farmers – due to poor access to these services. The reduced average size of the farm allowed Oliveira (2016) to point out that family farming would not be able to guarantee foo</w:t>
      </w:r>
      <w:r w:rsidR="007239AC" w:rsidRPr="009C62AE">
        <w:rPr>
          <w:rFonts w:ascii="Times New Roman" w:hAnsi="Times New Roman" w:cs="Times New Roman"/>
          <w:sz w:val="24"/>
          <w:szCs w:val="24"/>
          <w:lang w:val="en-US"/>
        </w:rPr>
        <w:t>d self-sufficiency as well as</w:t>
      </w:r>
      <w:r w:rsidR="00BD740F" w:rsidRPr="009C62AE">
        <w:rPr>
          <w:rFonts w:ascii="Times New Roman" w:hAnsi="Times New Roman" w:cs="Times New Roman"/>
          <w:sz w:val="24"/>
          <w:szCs w:val="24"/>
          <w:lang w:val="en-US"/>
        </w:rPr>
        <w:t xml:space="preserve"> lift these subjects out of poverty.</w:t>
      </w:r>
    </w:p>
    <w:p w:rsidR="00D336C3" w:rsidRPr="009C62AE" w:rsidRDefault="00BD740F" w:rsidP="00EE257E">
      <w:pPr>
        <w:autoSpaceDE w:val="0"/>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It should be noted that among the countries of </w:t>
      </w:r>
      <w:r w:rsidR="00F469A3" w:rsidRPr="009C62AE">
        <w:rPr>
          <w:rFonts w:ascii="Times New Roman" w:hAnsi="Times New Roman" w:cs="Times New Roman"/>
          <w:sz w:val="24"/>
          <w:szCs w:val="24"/>
          <w:lang w:val="en-US"/>
        </w:rPr>
        <w:t xml:space="preserve">the Development Community of </w:t>
      </w:r>
      <w:r w:rsidRPr="009C62AE">
        <w:rPr>
          <w:rFonts w:ascii="Times New Roman" w:hAnsi="Times New Roman" w:cs="Times New Roman"/>
          <w:sz w:val="24"/>
          <w:szCs w:val="24"/>
          <w:lang w:val="en-US"/>
        </w:rPr>
        <w:t xml:space="preserve"> Southern Africa (SADC), in the period between 1961 and 2017, Mozambique stood out in the low adoption of technologies – such as improved seeds and fertilizers; </w:t>
      </w:r>
      <w:r w:rsidR="00F469A3" w:rsidRPr="009C62AE">
        <w:rPr>
          <w:rFonts w:ascii="Times New Roman" w:hAnsi="Times New Roman" w:cs="Times New Roman"/>
          <w:sz w:val="24"/>
          <w:szCs w:val="24"/>
          <w:lang w:val="en-US"/>
        </w:rPr>
        <w:t>because</w:t>
      </w:r>
      <w:r w:rsidRPr="009C62AE">
        <w:rPr>
          <w:rFonts w:ascii="Times New Roman" w:hAnsi="Times New Roman" w:cs="Times New Roman"/>
          <w:sz w:val="24"/>
          <w:szCs w:val="24"/>
          <w:lang w:val="en-US"/>
        </w:rPr>
        <w:t xml:space="preserve"> of this, it had lower maize yields than Malawi, </w:t>
      </w:r>
      <w:r w:rsidR="00F314E4" w:rsidRPr="009C62AE">
        <w:rPr>
          <w:rFonts w:ascii="Times New Roman" w:hAnsi="Times New Roman" w:cs="Times New Roman"/>
          <w:sz w:val="24"/>
          <w:szCs w:val="24"/>
          <w:lang w:val="en-US"/>
        </w:rPr>
        <w:t>Zambia and South Africa (HAMELA &amp;</w:t>
      </w:r>
      <w:r w:rsidRPr="009C62AE">
        <w:rPr>
          <w:rFonts w:ascii="Times New Roman" w:hAnsi="Times New Roman" w:cs="Times New Roman"/>
          <w:sz w:val="24"/>
          <w:szCs w:val="24"/>
          <w:lang w:val="en-US"/>
        </w:rPr>
        <w:t xml:space="preserve"> PIMPÃ</w:t>
      </w:r>
      <w:r w:rsidR="00F469A3" w:rsidRPr="009C62AE">
        <w:rPr>
          <w:rFonts w:ascii="Times New Roman" w:hAnsi="Times New Roman" w:cs="Times New Roman"/>
          <w:sz w:val="24"/>
          <w:szCs w:val="24"/>
          <w:lang w:val="en-US"/>
        </w:rPr>
        <w:t xml:space="preserve">O, 2021). Even with this </w:t>
      </w:r>
      <w:proofErr w:type="spellStart"/>
      <w:r w:rsidR="00F738C2" w:rsidRPr="009C62AE">
        <w:rPr>
          <w:rFonts w:ascii="Times New Roman" w:hAnsi="Times New Roman" w:cs="Times New Roman"/>
          <w:sz w:val="24"/>
          <w:szCs w:val="24"/>
          <w:lang w:val="en-US"/>
        </w:rPr>
        <w:t>unfavourable</w:t>
      </w:r>
      <w:proofErr w:type="spellEnd"/>
      <w:r w:rsidRPr="009C62AE">
        <w:rPr>
          <w:rFonts w:ascii="Times New Roman" w:hAnsi="Times New Roman" w:cs="Times New Roman"/>
          <w:sz w:val="24"/>
          <w:szCs w:val="24"/>
          <w:lang w:val="en-US"/>
        </w:rPr>
        <w:t xml:space="preserve"> scenario, family farmers contributed about 70% of the national volume of corn crop production (MADER, 2021).</w:t>
      </w:r>
    </w:p>
    <w:p w:rsidR="00D336C3" w:rsidRPr="009C62AE" w:rsidRDefault="00BD740F"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Comparing the degrees of production at the level of the three regions (south, </w:t>
      </w:r>
      <w:proofErr w:type="spellStart"/>
      <w:r w:rsidR="00A05F51" w:rsidRPr="009C62AE">
        <w:rPr>
          <w:rFonts w:ascii="Times New Roman" w:hAnsi="Times New Roman" w:cs="Times New Roman"/>
          <w:sz w:val="24"/>
          <w:szCs w:val="24"/>
          <w:lang w:val="en-US"/>
        </w:rPr>
        <w:t>centre</w:t>
      </w:r>
      <w:proofErr w:type="spellEnd"/>
      <w:r w:rsidR="00F469A3"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and nor</w:t>
      </w:r>
      <w:r w:rsidR="00445DA5" w:rsidRPr="009C62AE">
        <w:rPr>
          <w:rFonts w:ascii="Times New Roman" w:hAnsi="Times New Roman" w:cs="Times New Roman"/>
          <w:sz w:val="24"/>
          <w:szCs w:val="24"/>
          <w:lang w:val="en-US"/>
        </w:rPr>
        <w:t>th) of the Mozambican territory. I</w:t>
      </w:r>
      <w:r w:rsidRPr="009C62AE">
        <w:rPr>
          <w:rFonts w:ascii="Times New Roman" w:hAnsi="Times New Roman" w:cs="Times New Roman"/>
          <w:sz w:val="24"/>
          <w:szCs w:val="24"/>
          <w:lang w:val="en-US"/>
        </w:rPr>
        <w:t xml:space="preserve">t </w:t>
      </w:r>
      <w:proofErr w:type="gramStart"/>
      <w:r w:rsidRPr="009C62AE">
        <w:rPr>
          <w:rFonts w:ascii="Times New Roman" w:hAnsi="Times New Roman" w:cs="Times New Roman"/>
          <w:sz w:val="24"/>
          <w:szCs w:val="24"/>
          <w:lang w:val="en-US"/>
        </w:rPr>
        <w:t>is note</w:t>
      </w:r>
      <w:r w:rsidR="00F469A3" w:rsidRPr="009C62AE">
        <w:rPr>
          <w:rFonts w:ascii="Times New Roman" w:hAnsi="Times New Roman" w:cs="Times New Roman"/>
          <w:sz w:val="24"/>
          <w:szCs w:val="24"/>
          <w:lang w:val="en-US"/>
        </w:rPr>
        <w:t>d</w:t>
      </w:r>
      <w:proofErr w:type="gramEnd"/>
      <w:r w:rsidR="00F469A3" w:rsidRPr="009C62AE">
        <w:rPr>
          <w:rFonts w:ascii="Times New Roman" w:hAnsi="Times New Roman" w:cs="Times New Roman"/>
          <w:sz w:val="24"/>
          <w:szCs w:val="24"/>
          <w:lang w:val="en-US"/>
        </w:rPr>
        <w:t xml:space="preserve"> that the southern region has</w:t>
      </w:r>
      <w:r w:rsidRPr="009C62AE">
        <w:rPr>
          <w:rFonts w:ascii="Times New Roman" w:hAnsi="Times New Roman" w:cs="Times New Roman"/>
          <w:sz w:val="24"/>
          <w:szCs w:val="24"/>
          <w:lang w:val="en-US"/>
        </w:rPr>
        <w:t xml:space="preserve"> limited agricultural production, which can reach a grain deficit on the scale of 600,000 tons/year, whi</w:t>
      </w:r>
      <w:r w:rsidR="00F42CCC" w:rsidRPr="009C62AE">
        <w:rPr>
          <w:rFonts w:ascii="Times New Roman" w:hAnsi="Times New Roman" w:cs="Times New Roman"/>
          <w:sz w:val="24"/>
          <w:szCs w:val="24"/>
          <w:lang w:val="en-US"/>
        </w:rPr>
        <w:t xml:space="preserve">le the </w:t>
      </w:r>
      <w:proofErr w:type="spellStart"/>
      <w:r w:rsidR="00A05F51" w:rsidRPr="009C62AE">
        <w:rPr>
          <w:rFonts w:ascii="Times New Roman" w:hAnsi="Times New Roman" w:cs="Times New Roman"/>
          <w:sz w:val="24"/>
          <w:szCs w:val="24"/>
          <w:lang w:val="en-US"/>
        </w:rPr>
        <w:t>centre</w:t>
      </w:r>
      <w:proofErr w:type="spellEnd"/>
      <w:r w:rsidR="00F42CCC" w:rsidRPr="009C62AE">
        <w:rPr>
          <w:rFonts w:ascii="Times New Roman" w:hAnsi="Times New Roman" w:cs="Times New Roman"/>
          <w:sz w:val="24"/>
          <w:szCs w:val="24"/>
          <w:lang w:val="en-US"/>
        </w:rPr>
        <w:t xml:space="preserve"> and north have a</w:t>
      </w:r>
      <w:r w:rsidRPr="009C62AE">
        <w:rPr>
          <w:rFonts w:ascii="Times New Roman" w:hAnsi="Times New Roman" w:cs="Times New Roman"/>
          <w:sz w:val="24"/>
          <w:szCs w:val="24"/>
          <w:lang w:val="en-US"/>
        </w:rPr>
        <w:t xml:space="preserve"> surplus of most food commodities, and can export to Malawi, Tanzania</w:t>
      </w:r>
      <w:r w:rsidR="00F469A3"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and Zambia. This reality occurs in a situation in which the main source of food is self-</w:t>
      </w:r>
      <w:r w:rsidR="00F314E4" w:rsidRPr="009C62AE">
        <w:rPr>
          <w:rFonts w:ascii="Times New Roman" w:hAnsi="Times New Roman" w:cs="Times New Roman"/>
          <w:sz w:val="24"/>
          <w:szCs w:val="24"/>
          <w:lang w:val="en-US"/>
        </w:rPr>
        <w:t>production (BIAS &amp;</w:t>
      </w:r>
      <w:r w:rsidRPr="009C62AE">
        <w:rPr>
          <w:rFonts w:ascii="Times New Roman" w:hAnsi="Times New Roman" w:cs="Times New Roman"/>
          <w:sz w:val="24"/>
          <w:szCs w:val="24"/>
          <w:lang w:val="en-US"/>
        </w:rPr>
        <w:t xml:space="preserve"> D</w:t>
      </w:r>
      <w:r w:rsidR="00F314E4" w:rsidRPr="009C62AE">
        <w:rPr>
          <w:rFonts w:ascii="Times New Roman" w:hAnsi="Times New Roman" w:cs="Times New Roman"/>
          <w:sz w:val="24"/>
          <w:szCs w:val="24"/>
          <w:lang w:val="en-US"/>
        </w:rPr>
        <w:t>ONOVAN</w:t>
      </w:r>
      <w:r w:rsidRPr="009C62AE">
        <w:rPr>
          <w:rFonts w:ascii="Times New Roman" w:hAnsi="Times New Roman" w:cs="Times New Roman"/>
          <w:sz w:val="24"/>
          <w:szCs w:val="24"/>
          <w:lang w:val="en-US"/>
        </w:rPr>
        <w:t>, 2003).</w:t>
      </w:r>
      <w:r w:rsidR="00610055" w:rsidRPr="009C62AE">
        <w:rPr>
          <w:rFonts w:ascii="Times New Roman" w:hAnsi="Times New Roman" w:cs="Times New Roman"/>
          <w:bCs/>
          <w:sz w:val="24"/>
          <w:szCs w:val="24"/>
          <w:lang w:val="en-US"/>
        </w:rPr>
        <w:t xml:space="preserve"> </w:t>
      </w:r>
      <w:r w:rsidRPr="009C62AE">
        <w:rPr>
          <w:rFonts w:ascii="Times New Roman" w:hAnsi="Times New Roman" w:cs="Times New Roman"/>
          <w:bCs/>
          <w:sz w:val="24"/>
          <w:szCs w:val="24"/>
          <w:lang w:val="en-US"/>
        </w:rPr>
        <w:t xml:space="preserve">Regarding the low production in the south, it should be noted that it is covered by </w:t>
      </w:r>
      <w:proofErr w:type="spellStart"/>
      <w:r w:rsidRPr="009C62AE">
        <w:rPr>
          <w:rFonts w:ascii="Times New Roman" w:hAnsi="Times New Roman" w:cs="Times New Roman"/>
          <w:bCs/>
          <w:sz w:val="24"/>
          <w:szCs w:val="24"/>
          <w:lang w:val="en-US"/>
        </w:rPr>
        <w:t>agroecological</w:t>
      </w:r>
      <w:proofErr w:type="spellEnd"/>
      <w:r w:rsidRPr="009C62AE">
        <w:rPr>
          <w:rFonts w:ascii="Times New Roman" w:hAnsi="Times New Roman" w:cs="Times New Roman"/>
          <w:bCs/>
          <w:sz w:val="24"/>
          <w:szCs w:val="24"/>
          <w:lang w:val="en-US"/>
        </w:rPr>
        <w:t xml:space="preserve"> regions one, two</w:t>
      </w:r>
      <w:r w:rsidR="00F42CCC" w:rsidRPr="009C62AE">
        <w:rPr>
          <w:rFonts w:ascii="Times New Roman" w:hAnsi="Times New Roman" w:cs="Times New Roman"/>
          <w:bCs/>
          <w:sz w:val="24"/>
          <w:szCs w:val="24"/>
          <w:lang w:val="en-US"/>
        </w:rPr>
        <w:t>,</w:t>
      </w:r>
      <w:r w:rsidRPr="009C62AE">
        <w:rPr>
          <w:rFonts w:ascii="Times New Roman" w:hAnsi="Times New Roman" w:cs="Times New Roman"/>
          <w:bCs/>
          <w:sz w:val="24"/>
          <w:szCs w:val="24"/>
          <w:lang w:val="en-US"/>
        </w:rPr>
        <w:t xml:space="preserve"> and</w:t>
      </w:r>
      <w:r w:rsidR="00F469A3" w:rsidRPr="009C62AE">
        <w:rPr>
          <w:rFonts w:ascii="Times New Roman" w:hAnsi="Times New Roman" w:cs="Times New Roman"/>
          <w:bCs/>
          <w:sz w:val="24"/>
          <w:szCs w:val="24"/>
          <w:lang w:val="en-US"/>
        </w:rPr>
        <w:t>,</w:t>
      </w:r>
      <w:r w:rsidRPr="009C62AE">
        <w:rPr>
          <w:rFonts w:ascii="Times New Roman" w:hAnsi="Times New Roman" w:cs="Times New Roman"/>
          <w:bCs/>
          <w:sz w:val="24"/>
          <w:szCs w:val="24"/>
          <w:lang w:val="en-US"/>
        </w:rPr>
        <w:t xml:space="preserve"> three, which are characterized by the predominance of sandy textured soils, low fertility</w:t>
      </w:r>
      <w:r w:rsidR="00F469A3" w:rsidRPr="009C62AE">
        <w:rPr>
          <w:rFonts w:ascii="Times New Roman" w:hAnsi="Times New Roman" w:cs="Times New Roman"/>
          <w:bCs/>
          <w:sz w:val="24"/>
          <w:szCs w:val="24"/>
          <w:lang w:val="en-US"/>
        </w:rPr>
        <w:t>,</w:t>
      </w:r>
      <w:r w:rsidRPr="009C62AE">
        <w:rPr>
          <w:rFonts w:ascii="Times New Roman" w:hAnsi="Times New Roman" w:cs="Times New Roman"/>
          <w:bCs/>
          <w:sz w:val="24"/>
          <w:szCs w:val="24"/>
          <w:lang w:val="en-US"/>
        </w:rPr>
        <w:t xml:space="preserve"> and an average annual rainfall ranging from 600 to 800 mm (MASA, 2015). In addition, </w:t>
      </w:r>
      <w:proofErr w:type="spellStart"/>
      <w:r w:rsidRPr="009C62AE">
        <w:rPr>
          <w:rFonts w:ascii="Times New Roman" w:hAnsi="Times New Roman" w:cs="Times New Roman"/>
          <w:bCs/>
          <w:sz w:val="24"/>
          <w:szCs w:val="24"/>
          <w:lang w:val="en-US"/>
        </w:rPr>
        <w:t>Mosca</w:t>
      </w:r>
      <w:proofErr w:type="spellEnd"/>
      <w:r w:rsidRPr="009C62AE">
        <w:rPr>
          <w:rFonts w:ascii="Times New Roman" w:hAnsi="Times New Roman" w:cs="Times New Roman"/>
          <w:bCs/>
          <w:sz w:val="24"/>
          <w:szCs w:val="24"/>
          <w:lang w:val="en-US"/>
        </w:rPr>
        <w:t xml:space="preserve"> (1996) points out that during the colonial era</w:t>
      </w:r>
      <w:r w:rsidR="00F469A3" w:rsidRPr="009C62AE">
        <w:rPr>
          <w:rFonts w:ascii="Times New Roman" w:hAnsi="Times New Roman" w:cs="Times New Roman"/>
          <w:bCs/>
          <w:sz w:val="24"/>
          <w:szCs w:val="24"/>
          <w:lang w:val="en-US"/>
        </w:rPr>
        <w:t>,</w:t>
      </w:r>
      <w:r w:rsidRPr="009C62AE">
        <w:rPr>
          <w:rFonts w:ascii="Times New Roman" w:hAnsi="Times New Roman" w:cs="Times New Roman"/>
          <w:bCs/>
          <w:sz w:val="24"/>
          <w:szCs w:val="24"/>
          <w:lang w:val="en-US"/>
        </w:rPr>
        <w:t xml:space="preserve"> this region </w:t>
      </w:r>
      <w:proofErr w:type="gramStart"/>
      <w:r w:rsidRPr="009C62AE">
        <w:rPr>
          <w:rFonts w:ascii="Times New Roman" w:hAnsi="Times New Roman" w:cs="Times New Roman"/>
          <w:bCs/>
          <w:sz w:val="24"/>
          <w:szCs w:val="24"/>
          <w:lang w:val="en-US"/>
        </w:rPr>
        <w:t>was p</w:t>
      </w:r>
      <w:r w:rsidR="00F469A3" w:rsidRPr="009C62AE">
        <w:rPr>
          <w:rFonts w:ascii="Times New Roman" w:hAnsi="Times New Roman" w:cs="Times New Roman"/>
          <w:bCs/>
          <w:sz w:val="24"/>
          <w:szCs w:val="24"/>
          <w:lang w:val="en-US"/>
        </w:rPr>
        <w:t>rioritized</w:t>
      </w:r>
      <w:proofErr w:type="gramEnd"/>
      <w:r w:rsidR="00F469A3" w:rsidRPr="009C62AE">
        <w:rPr>
          <w:rFonts w:ascii="Times New Roman" w:hAnsi="Times New Roman" w:cs="Times New Roman"/>
          <w:bCs/>
          <w:sz w:val="24"/>
          <w:szCs w:val="24"/>
          <w:lang w:val="en-US"/>
        </w:rPr>
        <w:t xml:space="preserve"> as a reserve of </w:t>
      </w:r>
      <w:r w:rsidR="009C62AE" w:rsidRPr="009C62AE">
        <w:rPr>
          <w:rFonts w:ascii="Times New Roman" w:hAnsi="Times New Roman" w:cs="Times New Roman"/>
          <w:bCs/>
          <w:sz w:val="24"/>
          <w:szCs w:val="24"/>
          <w:lang w:val="en-US"/>
        </w:rPr>
        <w:t>labor</w:t>
      </w:r>
      <w:r w:rsidRPr="009C62AE">
        <w:rPr>
          <w:rFonts w:ascii="Times New Roman" w:hAnsi="Times New Roman" w:cs="Times New Roman"/>
          <w:bCs/>
          <w:sz w:val="24"/>
          <w:szCs w:val="24"/>
          <w:lang w:val="en-US"/>
        </w:rPr>
        <w:t xml:space="preserve"> for mines in South Africa, and Approximately 35% of the male working population had to mi</w:t>
      </w:r>
      <w:r w:rsidR="00F469A3" w:rsidRPr="009C62AE">
        <w:rPr>
          <w:rFonts w:ascii="Times New Roman" w:hAnsi="Times New Roman" w:cs="Times New Roman"/>
          <w:bCs/>
          <w:sz w:val="24"/>
          <w:szCs w:val="24"/>
          <w:lang w:val="en-US"/>
        </w:rPr>
        <w:t xml:space="preserve">grate to mining in this </w:t>
      </w:r>
      <w:r w:rsidR="009C62AE" w:rsidRPr="009C62AE">
        <w:rPr>
          <w:rFonts w:ascii="Times New Roman" w:hAnsi="Times New Roman" w:cs="Times New Roman"/>
          <w:bCs/>
          <w:sz w:val="24"/>
          <w:szCs w:val="24"/>
          <w:lang w:val="en-US"/>
        </w:rPr>
        <w:t>neighboring</w:t>
      </w:r>
      <w:r w:rsidRPr="009C62AE">
        <w:rPr>
          <w:rFonts w:ascii="Times New Roman" w:hAnsi="Times New Roman" w:cs="Times New Roman"/>
          <w:bCs/>
          <w:sz w:val="24"/>
          <w:szCs w:val="24"/>
          <w:lang w:val="en-US"/>
        </w:rPr>
        <w:t xml:space="preserve"> country. This reality has given rise to greater engagement of women in agricultural activity. </w:t>
      </w:r>
      <w:r w:rsidR="00A106F7" w:rsidRPr="009C62AE">
        <w:rPr>
          <w:rFonts w:ascii="Times New Roman" w:hAnsi="Times New Roman" w:cs="Times New Roman"/>
          <w:bCs/>
          <w:sz w:val="24"/>
          <w:szCs w:val="24"/>
          <w:lang w:val="en-US"/>
        </w:rPr>
        <w:t xml:space="preserve">In 2017, agriculture was practiced by about 67% of the economically active population (INE, 2019), and it is important to note that this rate can vary depending on the area of residence, with the </w:t>
      </w:r>
      <w:r w:rsidR="00A106F7" w:rsidRPr="009C62AE">
        <w:rPr>
          <w:rFonts w:ascii="Times New Roman" w:hAnsi="Times New Roman" w:cs="Times New Roman"/>
          <w:bCs/>
          <w:sz w:val="24"/>
          <w:szCs w:val="24"/>
          <w:lang w:val="en-US"/>
        </w:rPr>
        <w:lastRenderedPageBreak/>
        <w:t>practice of agriculture by 45% of the population in urban areas and by 90% in rural areas (MINAG, 2011; MASA, 2015).</w:t>
      </w:r>
    </w:p>
    <w:p w:rsidR="00D336C3" w:rsidRPr="009C62AE" w:rsidRDefault="00A106F7"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It is worth noting that, although the sector employs the majority of the rural population, it still does not produce enough for the food and nutritional security of its people. Consequently, the country still imports large quantities of food (ROSÁRIO, 2020). As an example, in 2018 the Mozambican state spent US$ 41.530 million on maize imports.  </w:t>
      </w:r>
      <w:r w:rsidR="00F738C2" w:rsidRPr="009C62AE">
        <w:rPr>
          <w:rFonts w:ascii="Times New Roman" w:hAnsi="Times New Roman" w:cs="Times New Roman"/>
          <w:sz w:val="24"/>
          <w:szCs w:val="24"/>
          <w:lang w:val="en-US"/>
        </w:rPr>
        <w:t>Moreover,</w:t>
      </w:r>
      <w:r w:rsidRPr="009C62AE">
        <w:rPr>
          <w:rFonts w:ascii="Times New Roman" w:hAnsi="Times New Roman" w:cs="Times New Roman"/>
          <w:sz w:val="24"/>
          <w:szCs w:val="24"/>
          <w:lang w:val="en-US"/>
        </w:rPr>
        <w:t xml:space="preserve"> in the same year, it spent US$ 208,800 million on wheat imports to avoid food insecurity that affects more than half of Mozambicans (MADER, 2020). These data show that self-sustaining agriculture cannot guarantee the satisfaction of the food and nutritional needs of the population (URBANO</w:t>
      </w:r>
      <w:r w:rsidR="00F314E4" w:rsidRPr="009C62AE">
        <w:rPr>
          <w:rFonts w:ascii="Times New Roman" w:hAnsi="Times New Roman" w:cs="Times New Roman"/>
          <w:sz w:val="24"/>
          <w:szCs w:val="24"/>
          <w:lang w:val="en-US"/>
        </w:rPr>
        <w:t xml:space="preserve"> et al.</w:t>
      </w:r>
      <w:r w:rsidRPr="009C62AE">
        <w:rPr>
          <w:rFonts w:ascii="Times New Roman" w:hAnsi="Times New Roman" w:cs="Times New Roman"/>
          <w:sz w:val="24"/>
          <w:szCs w:val="24"/>
          <w:lang w:val="en-US"/>
        </w:rPr>
        <w:t>, 2020).</w:t>
      </w:r>
    </w:p>
    <w:p w:rsidR="00A541A9" w:rsidRPr="009C62AE" w:rsidRDefault="000A2A59"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As stated earlier, from the point of view of the agricultural pattern, Mozambican agriculture is predominantly </w:t>
      </w:r>
      <w:proofErr w:type="spellStart"/>
      <w:r w:rsidRPr="009C62AE">
        <w:rPr>
          <w:rFonts w:ascii="Times New Roman" w:hAnsi="Times New Roman" w:cs="Times New Roman"/>
          <w:sz w:val="24"/>
          <w:szCs w:val="24"/>
          <w:lang w:val="en-US"/>
        </w:rPr>
        <w:t>rainfed</w:t>
      </w:r>
      <w:proofErr w:type="spellEnd"/>
      <w:r w:rsidRPr="009C62AE">
        <w:rPr>
          <w:rFonts w:ascii="Times New Roman" w:hAnsi="Times New Roman" w:cs="Times New Roman"/>
          <w:sz w:val="24"/>
          <w:szCs w:val="24"/>
          <w:lang w:val="en-US"/>
        </w:rPr>
        <w:t xml:space="preserve"> and intended for self-sustenance, consisting essentially of the family sector (INE, 2010; MAKATE</w:t>
      </w:r>
      <w:r w:rsidR="008A6466" w:rsidRPr="009C62AE">
        <w:rPr>
          <w:rFonts w:ascii="Times New Roman" w:hAnsi="Times New Roman" w:cs="Times New Roman"/>
          <w:sz w:val="24"/>
          <w:szCs w:val="24"/>
          <w:lang w:val="en-US"/>
        </w:rPr>
        <w:t xml:space="preserve"> et al.,</w:t>
      </w:r>
      <w:r w:rsidRPr="009C62AE">
        <w:rPr>
          <w:rFonts w:ascii="Times New Roman" w:hAnsi="Times New Roman" w:cs="Times New Roman"/>
          <w:sz w:val="24"/>
          <w:szCs w:val="24"/>
          <w:lang w:val="en-US"/>
        </w:rPr>
        <w:t xml:space="preserve"> 2018; SILICI</w:t>
      </w:r>
      <w:r w:rsidR="008A6466" w:rsidRPr="009C62AE">
        <w:rPr>
          <w:rFonts w:ascii="Times New Roman" w:hAnsi="Times New Roman" w:cs="Times New Roman"/>
          <w:sz w:val="24"/>
          <w:szCs w:val="24"/>
          <w:lang w:val="en-US"/>
        </w:rPr>
        <w:t xml:space="preserve"> et al.,</w:t>
      </w:r>
      <w:r w:rsidRPr="009C62AE">
        <w:rPr>
          <w:rFonts w:ascii="Times New Roman" w:hAnsi="Times New Roman" w:cs="Times New Roman"/>
          <w:sz w:val="24"/>
          <w:szCs w:val="24"/>
          <w:lang w:val="en-US"/>
        </w:rPr>
        <w:t xml:space="preserve"> 2015).</w:t>
      </w:r>
      <w:r w:rsidR="00D336C3" w:rsidRPr="009C62AE">
        <w:rPr>
          <w:rFonts w:ascii="Times New Roman" w:hAnsi="Times New Roman" w:cs="Times New Roman"/>
          <w:sz w:val="24"/>
          <w:szCs w:val="24"/>
          <w:lang w:val="en-US"/>
        </w:rPr>
        <w:t xml:space="preserve"> </w:t>
      </w:r>
      <w:r w:rsidR="00A541A9" w:rsidRPr="009C62AE">
        <w:rPr>
          <w:rFonts w:ascii="Times New Roman" w:hAnsi="Times New Roman" w:cs="Times New Roman"/>
          <w:sz w:val="24"/>
          <w:szCs w:val="24"/>
          <w:lang w:val="en-US"/>
        </w:rPr>
        <w:t>This agriculture, when practiced with the support of public policies and coherent strategies, can fulfil</w:t>
      </w:r>
      <w:r w:rsidR="00F256CF" w:rsidRPr="009C62AE">
        <w:rPr>
          <w:rFonts w:ascii="Times New Roman" w:hAnsi="Times New Roman" w:cs="Times New Roman"/>
          <w:sz w:val="24"/>
          <w:szCs w:val="24"/>
          <w:lang w:val="en-US"/>
        </w:rPr>
        <w:t>l</w:t>
      </w:r>
      <w:r w:rsidR="00A541A9" w:rsidRPr="009C62AE">
        <w:rPr>
          <w:rFonts w:ascii="Times New Roman" w:hAnsi="Times New Roman" w:cs="Times New Roman"/>
          <w:sz w:val="24"/>
          <w:szCs w:val="24"/>
          <w:lang w:val="en-US"/>
        </w:rPr>
        <w:t xml:space="preserve"> the role of </w:t>
      </w:r>
      <w:r w:rsidR="00F256CF" w:rsidRPr="009C62AE">
        <w:rPr>
          <w:rFonts w:ascii="Times New Roman" w:hAnsi="Times New Roman" w:cs="Times New Roman"/>
          <w:sz w:val="24"/>
          <w:szCs w:val="24"/>
          <w:lang w:val="en-US"/>
        </w:rPr>
        <w:t xml:space="preserve">the </w:t>
      </w:r>
      <w:r w:rsidR="00A541A9" w:rsidRPr="009C62AE">
        <w:rPr>
          <w:rFonts w:ascii="Times New Roman" w:hAnsi="Times New Roman" w:cs="Times New Roman"/>
          <w:sz w:val="24"/>
          <w:szCs w:val="24"/>
          <w:lang w:val="en-US"/>
        </w:rPr>
        <w:t>economic developer in several regions of a country, espec</w:t>
      </w:r>
      <w:r w:rsidR="00F256CF" w:rsidRPr="009C62AE">
        <w:rPr>
          <w:rFonts w:ascii="Times New Roman" w:hAnsi="Times New Roman" w:cs="Times New Roman"/>
          <w:sz w:val="24"/>
          <w:szCs w:val="24"/>
          <w:lang w:val="en-US"/>
        </w:rPr>
        <w:t>ially in those close to urban ce</w:t>
      </w:r>
      <w:r w:rsidR="00A541A9" w:rsidRPr="009C62AE">
        <w:rPr>
          <w:rFonts w:ascii="Times New Roman" w:hAnsi="Times New Roman" w:cs="Times New Roman"/>
          <w:sz w:val="24"/>
          <w:szCs w:val="24"/>
          <w:lang w:val="en-US"/>
        </w:rPr>
        <w:t>nters, especially counting on the effective functioning of the SER and the value chain (CHALLENGES, 2016).</w:t>
      </w:r>
    </w:p>
    <w:p w:rsidR="00D336C3" w:rsidRPr="009C62AE" w:rsidRDefault="00A541A9"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Even though the SER had already been in some way functioning since the 1980s in Mozambique, these services came into force effectively after the signing of the first General Peace Agreement in 1992. Since then, the rural extension sector has outlined as </w:t>
      </w:r>
      <w:r w:rsidR="00F256CF" w:rsidRPr="009C62AE">
        <w:rPr>
          <w:rFonts w:ascii="Times New Roman" w:hAnsi="Times New Roman" w:cs="Times New Roman"/>
          <w:sz w:val="24"/>
          <w:szCs w:val="24"/>
          <w:lang w:val="en-US"/>
        </w:rPr>
        <w:t xml:space="preserve">its </w:t>
      </w:r>
      <w:r w:rsidRPr="009C62AE">
        <w:rPr>
          <w:rFonts w:ascii="Times New Roman" w:hAnsi="Times New Roman" w:cs="Times New Roman"/>
          <w:sz w:val="24"/>
          <w:szCs w:val="24"/>
          <w:lang w:val="en-US"/>
        </w:rPr>
        <w:t>main strategies the diffusion of technologies with a focus on improved seeds, the use of agrochemicals, agricultural mechanization</w:t>
      </w:r>
      <w:r w:rsidR="00F256CF"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and irrigation (GÊMO, 2009).</w:t>
      </w:r>
    </w:p>
    <w:p w:rsidR="00D336C3" w:rsidRPr="009C62AE" w:rsidRDefault="00A541A9"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Still</w:t>
      </w:r>
      <w:r w:rsidR="00F256CF"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in the 1980s, the first approach adopted in the extension was the Training and</w:t>
      </w:r>
      <w:r w:rsidR="00777AB7"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 xml:space="preserve">Visit (T&amp;V). With financial support from the Food and Agriculture Organization of the United Nations (FAO), the United Nations Development </w:t>
      </w:r>
      <w:proofErr w:type="spellStart"/>
      <w:r w:rsidRPr="009C62AE">
        <w:rPr>
          <w:rFonts w:ascii="Times New Roman" w:hAnsi="Times New Roman" w:cs="Times New Roman"/>
          <w:sz w:val="24"/>
          <w:szCs w:val="24"/>
          <w:lang w:val="en-US"/>
        </w:rPr>
        <w:t>Programme</w:t>
      </w:r>
      <w:proofErr w:type="spellEnd"/>
      <w:r w:rsidRPr="009C62AE">
        <w:rPr>
          <w:rFonts w:ascii="Times New Roman" w:hAnsi="Times New Roman" w:cs="Times New Roman"/>
          <w:sz w:val="24"/>
          <w:szCs w:val="24"/>
          <w:lang w:val="en-US"/>
        </w:rPr>
        <w:t xml:space="preserve"> (UNDP), the World Bank, the International Food for Agriculture Development (IFAD)</w:t>
      </w:r>
      <w:r w:rsidR="00F256CF"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and the Danish International Development Agency</w:t>
      </w:r>
      <w:bookmarkStart w:id="75" w:name="_Toc67520779"/>
      <w:bookmarkStart w:id="76" w:name="_Toc100179023"/>
      <w:r w:rsidRPr="009C62AE">
        <w:rPr>
          <w:rFonts w:ascii="Times New Roman" w:hAnsi="Times New Roman" w:cs="Times New Roman"/>
          <w:sz w:val="24"/>
          <w:szCs w:val="24"/>
          <w:lang w:val="en-US"/>
        </w:rPr>
        <w:t xml:space="preserve">, in the first decade of the twenty-first century the SER used the </w:t>
      </w:r>
      <w:r w:rsidR="008A6466" w:rsidRPr="009C62AE">
        <w:rPr>
          <w:rFonts w:ascii="Times New Roman" w:hAnsi="Times New Roman" w:cs="Times New Roman"/>
          <w:sz w:val="24"/>
          <w:szCs w:val="24"/>
          <w:lang w:val="en-US"/>
        </w:rPr>
        <w:t>Farmer Field School (FFS) (BIAS &amp;</w:t>
      </w:r>
      <w:r w:rsidRPr="009C62AE">
        <w:rPr>
          <w:rFonts w:ascii="Times New Roman" w:hAnsi="Times New Roman" w:cs="Times New Roman"/>
          <w:sz w:val="24"/>
          <w:szCs w:val="24"/>
          <w:lang w:val="en-US"/>
        </w:rPr>
        <w:t xml:space="preserve"> DONAVANE, 2003). The change from the T&amp;V approach to FFS is one of the major reforms to make these services more notable among family farmers, as this change seeks to privilege the participation of farmers in the identification and resolution of their problems.</w:t>
      </w:r>
    </w:p>
    <w:p w:rsidR="00D336C3" w:rsidRPr="009C62AE" w:rsidRDefault="00D336C3" w:rsidP="00EE257E">
      <w:pPr>
        <w:spacing w:after="0" w:line="360" w:lineRule="auto"/>
        <w:jc w:val="both"/>
        <w:rPr>
          <w:rFonts w:ascii="Times New Roman" w:hAnsi="Times New Roman" w:cs="Times New Roman"/>
          <w:sz w:val="24"/>
          <w:szCs w:val="24"/>
          <w:lang w:val="en-US"/>
        </w:rPr>
      </w:pPr>
    </w:p>
    <w:p w:rsidR="00A541A9" w:rsidRPr="009C62AE" w:rsidRDefault="00A541A9" w:rsidP="0061070A">
      <w:pPr>
        <w:spacing w:after="120" w:line="360" w:lineRule="auto"/>
        <w:jc w:val="both"/>
        <w:rPr>
          <w:rFonts w:ascii="Times New Roman" w:eastAsia="Times New Roman" w:hAnsi="Times New Roman" w:cs="Times New Roman"/>
          <w:b/>
          <w:bCs/>
          <w:sz w:val="24"/>
          <w:szCs w:val="24"/>
          <w:lang w:val="en-US" w:eastAsia="pt-BR"/>
        </w:rPr>
      </w:pPr>
      <w:r w:rsidRPr="009C62AE">
        <w:rPr>
          <w:rFonts w:ascii="Times New Roman" w:eastAsia="Times New Roman" w:hAnsi="Times New Roman" w:cs="Times New Roman"/>
          <w:b/>
          <w:bCs/>
          <w:sz w:val="24"/>
          <w:szCs w:val="24"/>
          <w:lang w:val="en-US" w:eastAsia="pt-BR"/>
        </w:rPr>
        <w:t>Access to land and family farming in Mozambique</w:t>
      </w:r>
    </w:p>
    <w:p w:rsidR="00B30104" w:rsidRPr="009C62AE" w:rsidRDefault="00A541A9" w:rsidP="00EE257E">
      <w:pPr>
        <w:spacing w:after="0" w:line="360" w:lineRule="auto"/>
        <w:jc w:val="both"/>
        <w:rPr>
          <w:rFonts w:ascii="Times New Roman" w:hAnsi="Times New Roman" w:cs="Times New Roman"/>
          <w:sz w:val="24"/>
          <w:szCs w:val="24"/>
          <w:lang w:val="en-US"/>
        </w:rPr>
      </w:pPr>
      <w:r w:rsidRPr="009C62AE">
        <w:rPr>
          <w:rFonts w:ascii="Times New Roman" w:eastAsia="Times New Roman" w:hAnsi="Times New Roman" w:cs="Times New Roman"/>
          <w:bCs/>
          <w:sz w:val="24"/>
          <w:szCs w:val="24"/>
          <w:lang w:val="en-US" w:eastAsia="pt-BR"/>
        </w:rPr>
        <w:t>The mother law of th</w:t>
      </w:r>
      <w:r w:rsidR="00F256CF" w:rsidRPr="009C62AE">
        <w:rPr>
          <w:rFonts w:ascii="Times New Roman" w:eastAsia="Times New Roman" w:hAnsi="Times New Roman" w:cs="Times New Roman"/>
          <w:bCs/>
          <w:sz w:val="24"/>
          <w:szCs w:val="24"/>
          <w:lang w:val="en-US" w:eastAsia="pt-BR"/>
        </w:rPr>
        <w:t>e Republic of Mozambique, in</w:t>
      </w:r>
      <w:r w:rsidRPr="009C62AE">
        <w:rPr>
          <w:rFonts w:ascii="Times New Roman" w:eastAsia="Times New Roman" w:hAnsi="Times New Roman" w:cs="Times New Roman"/>
          <w:bCs/>
          <w:sz w:val="24"/>
          <w:szCs w:val="24"/>
          <w:lang w:val="en-US" w:eastAsia="pt-BR"/>
        </w:rPr>
        <w:t xml:space="preserve"> Article 109 of the Constitution of the Republic, states that (1) the land </w:t>
      </w:r>
      <w:proofErr w:type="gramStart"/>
      <w:r w:rsidRPr="009C62AE">
        <w:rPr>
          <w:rFonts w:ascii="Times New Roman" w:eastAsia="Times New Roman" w:hAnsi="Times New Roman" w:cs="Times New Roman"/>
          <w:bCs/>
          <w:sz w:val="24"/>
          <w:szCs w:val="24"/>
          <w:lang w:val="en-US" w:eastAsia="pt-BR"/>
        </w:rPr>
        <w:t>is owned</w:t>
      </w:r>
      <w:proofErr w:type="gramEnd"/>
      <w:r w:rsidRPr="009C62AE">
        <w:rPr>
          <w:rFonts w:ascii="Times New Roman" w:eastAsia="Times New Roman" w:hAnsi="Times New Roman" w:cs="Times New Roman"/>
          <w:bCs/>
          <w:sz w:val="24"/>
          <w:szCs w:val="24"/>
          <w:lang w:val="en-US" w:eastAsia="pt-BR"/>
        </w:rPr>
        <w:t xml:space="preserve"> by the State, (2) the land must not be sold or mortgaged and (3) the use and enjoyment of the land is the right of all Mozambicans.</w:t>
      </w:r>
    </w:p>
    <w:p w:rsidR="00D336C3" w:rsidRPr="009C62AE" w:rsidRDefault="008062B7"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Article 12, </w:t>
      </w:r>
      <w:r w:rsidR="00F256CF" w:rsidRPr="009C62AE">
        <w:rPr>
          <w:rFonts w:ascii="Times New Roman" w:hAnsi="Times New Roman" w:cs="Times New Roman"/>
          <w:sz w:val="24"/>
          <w:szCs w:val="24"/>
          <w:lang w:val="en-US"/>
        </w:rPr>
        <w:t>concerning</w:t>
      </w:r>
      <w:r w:rsidRPr="009C62AE">
        <w:rPr>
          <w:rFonts w:ascii="Times New Roman" w:hAnsi="Times New Roman" w:cs="Times New Roman"/>
          <w:sz w:val="24"/>
          <w:szCs w:val="24"/>
          <w:lang w:val="en-US"/>
        </w:rPr>
        <w:t xml:space="preserve"> the Land Law (1997), says that the right to use and enjoy the land </w:t>
      </w:r>
      <w:proofErr w:type="gramStart"/>
      <w:r w:rsidRPr="009C62AE">
        <w:rPr>
          <w:rFonts w:ascii="Times New Roman" w:hAnsi="Times New Roman" w:cs="Times New Roman"/>
          <w:sz w:val="24"/>
          <w:szCs w:val="24"/>
          <w:lang w:val="en-US"/>
        </w:rPr>
        <w:t>is acquired</w:t>
      </w:r>
      <w:proofErr w:type="gramEnd"/>
      <w:r w:rsidRPr="009C62AE">
        <w:rPr>
          <w:rFonts w:ascii="Times New Roman" w:hAnsi="Times New Roman" w:cs="Times New Roman"/>
          <w:sz w:val="24"/>
          <w:szCs w:val="24"/>
          <w:lang w:val="en-US"/>
        </w:rPr>
        <w:t xml:space="preserve">: (1) by occupation by natural persons, by local communities, according to customary norms and </w:t>
      </w:r>
      <w:r w:rsidRPr="009C62AE">
        <w:rPr>
          <w:rFonts w:ascii="Times New Roman" w:hAnsi="Times New Roman" w:cs="Times New Roman"/>
          <w:sz w:val="24"/>
          <w:szCs w:val="24"/>
          <w:lang w:val="en-US"/>
        </w:rPr>
        <w:lastRenderedPageBreak/>
        <w:t xml:space="preserve">practices, without contravening the constitution and: (2) by occupation by persons of good faith, who have occupied the land for at least ten years. In paragraph 2 of Article 13, the absence of </w:t>
      </w:r>
      <w:r w:rsidR="00F256CF" w:rsidRPr="009C62AE">
        <w:rPr>
          <w:rFonts w:ascii="Times New Roman" w:hAnsi="Times New Roman" w:cs="Times New Roman"/>
          <w:sz w:val="24"/>
          <w:szCs w:val="24"/>
          <w:lang w:val="en-US"/>
        </w:rPr>
        <w:t xml:space="preserve">a </w:t>
      </w:r>
      <w:r w:rsidRPr="009C62AE">
        <w:rPr>
          <w:rFonts w:ascii="Times New Roman" w:hAnsi="Times New Roman" w:cs="Times New Roman"/>
          <w:sz w:val="24"/>
          <w:szCs w:val="24"/>
          <w:lang w:val="en-US"/>
        </w:rPr>
        <w:t>title does not affect the right to use and enjoy the land.</w:t>
      </w:r>
      <w:r w:rsidR="00D336C3"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 xml:space="preserve">The Ministry of Agriculture (2010) points out that Mozambique has more than 36 million hectares of arable land, but only 10% of it </w:t>
      </w:r>
      <w:proofErr w:type="gramStart"/>
      <w:r w:rsidRPr="009C62AE">
        <w:rPr>
          <w:rFonts w:ascii="Times New Roman" w:hAnsi="Times New Roman" w:cs="Times New Roman"/>
          <w:sz w:val="24"/>
          <w:szCs w:val="24"/>
          <w:lang w:val="en-US"/>
        </w:rPr>
        <w:t>is being used</w:t>
      </w:r>
      <w:proofErr w:type="gramEnd"/>
      <w:r w:rsidRPr="009C62AE">
        <w:rPr>
          <w:rFonts w:ascii="Times New Roman" w:hAnsi="Times New Roman" w:cs="Times New Roman"/>
          <w:sz w:val="24"/>
          <w:szCs w:val="24"/>
          <w:lang w:val="en-US"/>
        </w:rPr>
        <w:t xml:space="preserve"> for agricultural activities. This availability of land, associated with the land law that allows the occupation of this land by local communities, gives a lot of freedom to family farmers to practice itinerant agriculture.</w:t>
      </w:r>
      <w:r w:rsidR="00D336C3"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 xml:space="preserve">This type of agriculture causes the deforestation of 65% of the area that </w:t>
      </w:r>
      <w:proofErr w:type="gramStart"/>
      <w:r w:rsidRPr="009C62AE">
        <w:rPr>
          <w:rFonts w:ascii="Times New Roman" w:hAnsi="Times New Roman" w:cs="Times New Roman"/>
          <w:sz w:val="24"/>
          <w:szCs w:val="24"/>
          <w:lang w:val="en-US"/>
        </w:rPr>
        <w:t>is being exploited</w:t>
      </w:r>
      <w:proofErr w:type="gramEnd"/>
      <w:r w:rsidRPr="009C62AE">
        <w:rPr>
          <w:rFonts w:ascii="Times New Roman" w:hAnsi="Times New Roman" w:cs="Times New Roman"/>
          <w:sz w:val="24"/>
          <w:szCs w:val="24"/>
          <w:lang w:val="en-US"/>
        </w:rPr>
        <w:t xml:space="preserve"> for agricultural activities (MADER, 2019). On the other hand, this law does not protect family farmers, </w:t>
      </w:r>
      <w:r w:rsidR="00CC3FED" w:rsidRPr="009C62AE">
        <w:rPr>
          <w:rFonts w:ascii="Times New Roman" w:hAnsi="Times New Roman" w:cs="Times New Roman"/>
          <w:sz w:val="24"/>
          <w:szCs w:val="24"/>
          <w:lang w:val="en-US"/>
        </w:rPr>
        <w:t>leading to</w:t>
      </w:r>
      <w:r w:rsidRPr="009C62AE">
        <w:rPr>
          <w:rFonts w:ascii="Times New Roman" w:hAnsi="Times New Roman" w:cs="Times New Roman"/>
          <w:sz w:val="24"/>
          <w:szCs w:val="24"/>
          <w:lang w:val="en-US"/>
        </w:rPr>
        <w:t xml:space="preserve"> the occurrence of conflicts related to land use, especially in rural areas where many have poor knowledge of the laws and low negotiating capacity (Oliveira, 2016).</w:t>
      </w:r>
      <w:r w:rsidR="00E15205"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 xml:space="preserve">To give way to the implementation of investment projects, which occupy extensive areas of land, in most cases the compensation mechanisms have not guaranteed livelihoods for the survival of rural families, generating land conflicts, which greatly affect poor farmers, women </w:t>
      </w:r>
      <w:r w:rsidR="00165CC5" w:rsidRPr="009C62AE">
        <w:rPr>
          <w:rFonts w:ascii="Times New Roman" w:hAnsi="Times New Roman" w:cs="Times New Roman"/>
          <w:sz w:val="24"/>
          <w:szCs w:val="24"/>
          <w:lang w:val="en-US"/>
        </w:rPr>
        <w:t>heads of the FA and widows (Brun</w:t>
      </w:r>
      <w:r w:rsidRPr="009C62AE">
        <w:rPr>
          <w:rFonts w:ascii="Times New Roman" w:hAnsi="Times New Roman" w:cs="Times New Roman"/>
          <w:sz w:val="24"/>
          <w:szCs w:val="24"/>
          <w:lang w:val="en-US"/>
        </w:rPr>
        <w:t xml:space="preserve">a, 2023). </w:t>
      </w:r>
    </w:p>
    <w:p w:rsidR="00C81AD3" w:rsidRPr="009C62AE" w:rsidRDefault="00F644A5"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In this context, Alfredo (2007) considers that the law is lax and lacks reforms to reduce conflicts around land use. So much so that there is a strong dispute between family farmers and companies that invest in the agrarian branch (</w:t>
      </w:r>
      <w:proofErr w:type="gramStart"/>
      <w:r w:rsidRPr="009C62AE">
        <w:rPr>
          <w:rFonts w:ascii="Times New Roman" w:hAnsi="Times New Roman" w:cs="Times New Roman"/>
          <w:sz w:val="24"/>
          <w:szCs w:val="24"/>
          <w:lang w:val="en-US"/>
        </w:rPr>
        <w:t>landlord</w:t>
      </w:r>
      <w:proofErr w:type="gramEnd"/>
      <w:r w:rsidRPr="009C62AE">
        <w:rPr>
          <w:rFonts w:ascii="Times New Roman" w:hAnsi="Times New Roman" w:cs="Times New Roman"/>
          <w:sz w:val="24"/>
          <w:szCs w:val="24"/>
          <w:lang w:val="en-US"/>
        </w:rPr>
        <w:t>). The population works the land seeking survival and the companies</w:t>
      </w:r>
      <w:r w:rsidR="00165CC5" w:rsidRPr="009C62AE">
        <w:rPr>
          <w:rFonts w:ascii="Simplified Arabic" w:hAnsi="Simplified Arabic" w:cs="Simplified Arabic"/>
          <w:sz w:val="24"/>
          <w:szCs w:val="24"/>
          <w:lang w:val="en-US"/>
        </w:rPr>
        <w:t>'</w:t>
      </w:r>
      <w:r w:rsidRPr="009C62AE">
        <w:rPr>
          <w:rFonts w:ascii="Times New Roman" w:hAnsi="Times New Roman" w:cs="Times New Roman"/>
          <w:sz w:val="24"/>
          <w:szCs w:val="24"/>
          <w:lang w:val="en-US"/>
        </w:rPr>
        <w:t xml:space="preserve"> profit.</w:t>
      </w:r>
      <w:r w:rsidR="00D336C3"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 xml:space="preserve">This conflict over land use occurs mainly </w:t>
      </w:r>
      <w:r w:rsidR="00165CC5" w:rsidRPr="009C62AE">
        <w:rPr>
          <w:rFonts w:ascii="Times New Roman" w:hAnsi="Times New Roman" w:cs="Times New Roman"/>
          <w:sz w:val="24"/>
          <w:szCs w:val="24"/>
          <w:lang w:val="en-US"/>
        </w:rPr>
        <w:t>in</w:t>
      </w:r>
      <w:r w:rsidRPr="009C62AE">
        <w:rPr>
          <w:rFonts w:ascii="Times New Roman" w:hAnsi="Times New Roman" w:cs="Times New Roman"/>
          <w:sz w:val="24"/>
          <w:szCs w:val="24"/>
          <w:lang w:val="en-US"/>
        </w:rPr>
        <w:t xml:space="preserve"> well-located land (that is, close to access roads, rivers</w:t>
      </w:r>
      <w:r w:rsidR="00165CC5"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and shopping centers), as these are the most sought</w:t>
      </w:r>
      <w:r w:rsidR="0055601F"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after. In this context, due to the limitation of financial resources, farmers face difficulties in dealing with the documentation of </w:t>
      </w:r>
      <w:r w:rsidR="0055601F" w:rsidRPr="009C62AE">
        <w:rPr>
          <w:rFonts w:ascii="Times New Roman" w:hAnsi="Times New Roman" w:cs="Times New Roman"/>
          <w:sz w:val="24"/>
          <w:szCs w:val="24"/>
          <w:lang w:val="en-US"/>
        </w:rPr>
        <w:t xml:space="preserve">the </w:t>
      </w:r>
      <w:r w:rsidRPr="009C62AE">
        <w:rPr>
          <w:rFonts w:ascii="Times New Roman" w:hAnsi="Times New Roman" w:cs="Times New Roman"/>
          <w:sz w:val="24"/>
          <w:szCs w:val="24"/>
          <w:lang w:val="en-US"/>
        </w:rPr>
        <w:t xml:space="preserve">official occupation of the land, so they continue to use the land </w:t>
      </w:r>
      <w:r w:rsidR="0055601F" w:rsidRPr="009C62AE">
        <w:rPr>
          <w:rFonts w:ascii="Times New Roman" w:hAnsi="Times New Roman" w:cs="Times New Roman"/>
          <w:sz w:val="24"/>
          <w:szCs w:val="24"/>
          <w:lang w:val="en-US"/>
        </w:rPr>
        <w:t>based on</w:t>
      </w:r>
      <w:r w:rsidRPr="009C62AE">
        <w:rPr>
          <w:rFonts w:ascii="Times New Roman" w:hAnsi="Times New Roman" w:cs="Times New Roman"/>
          <w:sz w:val="24"/>
          <w:szCs w:val="24"/>
          <w:lang w:val="en-US"/>
        </w:rPr>
        <w:t xml:space="preserve"> customary law (BELLUCI, 2012).</w:t>
      </w:r>
    </w:p>
    <w:p w:rsidR="00D336C3" w:rsidRPr="009C62AE" w:rsidRDefault="009E2794"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It </w:t>
      </w:r>
      <w:proofErr w:type="gramStart"/>
      <w:r w:rsidRPr="009C62AE">
        <w:rPr>
          <w:rFonts w:ascii="Times New Roman" w:hAnsi="Times New Roman" w:cs="Times New Roman"/>
          <w:sz w:val="24"/>
          <w:szCs w:val="24"/>
          <w:lang w:val="en-US"/>
        </w:rPr>
        <w:t>should be noted</w:t>
      </w:r>
      <w:proofErr w:type="gramEnd"/>
      <w:r w:rsidRPr="009C62AE">
        <w:rPr>
          <w:rFonts w:ascii="Times New Roman" w:hAnsi="Times New Roman" w:cs="Times New Roman"/>
          <w:sz w:val="24"/>
          <w:szCs w:val="24"/>
          <w:lang w:val="en-US"/>
        </w:rPr>
        <w:t xml:space="preserve"> that the Right to Use and Exploit the Land is an important element that can affect the performance of farmers. Thus, secure land tenure can influence more investments, as well as soil conservation practices, and allow the sustainability o</w:t>
      </w:r>
      <w:r w:rsidR="008A6466" w:rsidRPr="009C62AE">
        <w:rPr>
          <w:rFonts w:ascii="Times New Roman" w:hAnsi="Times New Roman" w:cs="Times New Roman"/>
          <w:sz w:val="24"/>
          <w:szCs w:val="24"/>
          <w:lang w:val="en-US"/>
        </w:rPr>
        <w:t>f agricultural activity (UAIENE &amp;</w:t>
      </w:r>
      <w:r w:rsidRPr="009C62AE">
        <w:rPr>
          <w:rFonts w:ascii="Times New Roman" w:hAnsi="Times New Roman" w:cs="Times New Roman"/>
          <w:sz w:val="24"/>
          <w:szCs w:val="24"/>
          <w:lang w:val="en-US"/>
        </w:rPr>
        <w:t xml:space="preserve"> ARNDT, 2007).</w:t>
      </w:r>
      <w:r w:rsidR="00D336C3"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In general, there is a need to strengthen mechanisms to protect the rights of family farmers, especially women who are the most vulnerable (MANDAMULE, 2017). Thus, Mozambique needs to assess the advantages and disadvantages of the current land law, especially for the practice of family farming.</w:t>
      </w:r>
    </w:p>
    <w:p w:rsidR="00D336C3" w:rsidRPr="009C62AE" w:rsidRDefault="00D336C3" w:rsidP="00EE257E">
      <w:pPr>
        <w:spacing w:after="0" w:line="360" w:lineRule="auto"/>
        <w:jc w:val="both"/>
        <w:rPr>
          <w:rFonts w:ascii="Times New Roman" w:hAnsi="Times New Roman" w:cs="Times New Roman"/>
          <w:sz w:val="24"/>
          <w:szCs w:val="24"/>
          <w:lang w:val="en-US"/>
        </w:rPr>
      </w:pPr>
    </w:p>
    <w:bookmarkEnd w:id="75"/>
    <w:bookmarkEnd w:id="76"/>
    <w:p w:rsidR="008A42A7" w:rsidRPr="009C62AE" w:rsidRDefault="008A42A7" w:rsidP="0061070A">
      <w:pPr>
        <w:spacing w:after="120" w:line="360" w:lineRule="auto"/>
        <w:jc w:val="both"/>
        <w:rPr>
          <w:rFonts w:ascii="Times New Roman" w:eastAsia="Times New Roman" w:hAnsi="Times New Roman" w:cs="Times New Roman"/>
          <w:b/>
          <w:bCs/>
          <w:sz w:val="24"/>
          <w:szCs w:val="24"/>
          <w:lang w:val="en-US" w:eastAsia="pt-BR"/>
        </w:rPr>
      </w:pPr>
      <w:r w:rsidRPr="009C62AE">
        <w:rPr>
          <w:rFonts w:ascii="Times New Roman" w:eastAsia="Times New Roman" w:hAnsi="Times New Roman" w:cs="Times New Roman"/>
          <w:b/>
          <w:bCs/>
          <w:sz w:val="24"/>
          <w:szCs w:val="24"/>
          <w:lang w:val="en-US" w:eastAsia="pt-BR"/>
        </w:rPr>
        <w:t>The Reforms of the Ministry of Agriculture, Programs and Strategies of the Sector</w:t>
      </w:r>
    </w:p>
    <w:p w:rsidR="008A42A7" w:rsidRPr="009C62AE" w:rsidRDefault="008A42A7" w:rsidP="00EE257E">
      <w:pPr>
        <w:spacing w:after="0" w:line="360" w:lineRule="auto"/>
        <w:jc w:val="both"/>
        <w:rPr>
          <w:rFonts w:ascii="Times New Roman" w:hAnsi="Times New Roman" w:cs="Times New Roman"/>
          <w:sz w:val="24"/>
          <w:szCs w:val="24"/>
          <w:lang w:val="en-US"/>
        </w:rPr>
      </w:pPr>
      <w:r w:rsidRPr="009C62AE">
        <w:rPr>
          <w:rFonts w:ascii="Times New Roman" w:eastAsia="Times New Roman" w:hAnsi="Times New Roman" w:cs="Times New Roman"/>
          <w:bCs/>
          <w:sz w:val="24"/>
          <w:szCs w:val="24"/>
          <w:lang w:val="en-US" w:eastAsia="pt-BR"/>
        </w:rPr>
        <w:t>Before national independence (</w:t>
      </w:r>
      <w:proofErr w:type="gramStart"/>
      <w:r w:rsidRPr="009C62AE">
        <w:rPr>
          <w:rFonts w:ascii="Times New Roman" w:eastAsia="Times New Roman" w:hAnsi="Times New Roman" w:cs="Times New Roman"/>
          <w:bCs/>
          <w:sz w:val="24"/>
          <w:szCs w:val="24"/>
          <w:lang w:val="en-US" w:eastAsia="pt-BR"/>
        </w:rPr>
        <w:t>1975)</w:t>
      </w:r>
      <w:proofErr w:type="gramEnd"/>
      <w:r w:rsidRPr="009C62AE">
        <w:rPr>
          <w:rFonts w:ascii="Times New Roman" w:eastAsia="Times New Roman" w:hAnsi="Times New Roman" w:cs="Times New Roman"/>
          <w:bCs/>
          <w:sz w:val="24"/>
          <w:szCs w:val="24"/>
          <w:lang w:val="en-US" w:eastAsia="pt-BR"/>
        </w:rPr>
        <w:t xml:space="preserve"> the Ministry of Agriculture was composed of three national directorates: the National Directorate of Forestry, the Directorate of Geography and </w:t>
      </w:r>
      <w:r w:rsidR="00250E66" w:rsidRPr="009C62AE">
        <w:rPr>
          <w:rFonts w:ascii="Times New Roman" w:eastAsia="Times New Roman" w:hAnsi="Times New Roman" w:cs="Times New Roman"/>
          <w:bCs/>
          <w:sz w:val="24"/>
          <w:szCs w:val="24"/>
          <w:lang w:val="en-US" w:eastAsia="pt-BR"/>
        </w:rPr>
        <w:t>Cadaster</w:t>
      </w:r>
      <w:r w:rsidR="00F74286" w:rsidRPr="009C62AE">
        <w:rPr>
          <w:rFonts w:ascii="Times New Roman" w:eastAsia="Times New Roman" w:hAnsi="Times New Roman" w:cs="Times New Roman"/>
          <w:bCs/>
          <w:sz w:val="24"/>
          <w:szCs w:val="24"/>
          <w:lang w:val="en-US" w:eastAsia="pt-BR"/>
        </w:rPr>
        <w:t>,</w:t>
      </w:r>
      <w:r w:rsidRPr="009C62AE">
        <w:rPr>
          <w:rFonts w:ascii="Times New Roman" w:eastAsia="Times New Roman" w:hAnsi="Times New Roman" w:cs="Times New Roman"/>
          <w:bCs/>
          <w:sz w:val="24"/>
          <w:szCs w:val="24"/>
          <w:lang w:val="en-US" w:eastAsia="pt-BR"/>
        </w:rPr>
        <w:t xml:space="preserve"> and the Directorate of Veterinary – the latter supported by two agronomic and veterinary research institutions. </w:t>
      </w:r>
      <w:r w:rsidRPr="009C62AE">
        <w:rPr>
          <w:rFonts w:ascii="Times New Roman" w:eastAsia="Times New Roman" w:hAnsi="Times New Roman" w:cs="Times New Roman"/>
          <w:bCs/>
          <w:sz w:val="24"/>
          <w:szCs w:val="24"/>
          <w:lang w:val="en-US" w:eastAsia="pt-BR"/>
        </w:rPr>
        <w:lastRenderedPageBreak/>
        <w:t>After independence, the ministry was assigned the mission of developing agricultural produc</w:t>
      </w:r>
      <w:r w:rsidR="00F74286" w:rsidRPr="009C62AE">
        <w:rPr>
          <w:rFonts w:ascii="Times New Roman" w:eastAsia="Times New Roman" w:hAnsi="Times New Roman" w:cs="Times New Roman"/>
          <w:bCs/>
          <w:sz w:val="24"/>
          <w:szCs w:val="24"/>
          <w:lang w:val="en-US" w:eastAsia="pt-BR"/>
        </w:rPr>
        <w:t>tion based on the principles of</w:t>
      </w:r>
      <w:r w:rsidR="00D336C3"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(1) guarantee</w:t>
      </w:r>
      <w:r w:rsidR="00F74286" w:rsidRPr="009C62AE">
        <w:rPr>
          <w:rFonts w:ascii="Times New Roman" w:hAnsi="Times New Roman" w:cs="Times New Roman"/>
          <w:sz w:val="24"/>
          <w:szCs w:val="24"/>
          <w:lang w:val="en-US"/>
        </w:rPr>
        <w:t>ing</w:t>
      </w:r>
      <w:r w:rsidRPr="009C62AE">
        <w:rPr>
          <w:rFonts w:ascii="Times New Roman" w:hAnsi="Times New Roman" w:cs="Times New Roman"/>
          <w:sz w:val="24"/>
          <w:szCs w:val="24"/>
          <w:lang w:val="en-US"/>
        </w:rPr>
        <w:t xml:space="preserve"> the improvement of the living conditions of the peasants, with a diet capable of supplying the food and nutritional needs of these and: (2) support, with agricultural raw material, the industrial sector (ABDULA, 2006).</w:t>
      </w:r>
    </w:p>
    <w:p w:rsidR="00D336C3" w:rsidRPr="009C62AE" w:rsidRDefault="008A42A7"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After the civil war (1992), the Ministry of Agriculture and Fisheries </w:t>
      </w:r>
      <w:proofErr w:type="gramStart"/>
      <w:r w:rsidRPr="009C62AE">
        <w:rPr>
          <w:rFonts w:ascii="Times New Roman" w:hAnsi="Times New Roman" w:cs="Times New Roman"/>
          <w:sz w:val="24"/>
          <w:szCs w:val="24"/>
          <w:lang w:val="en-US"/>
        </w:rPr>
        <w:t>was created</w:t>
      </w:r>
      <w:proofErr w:type="gramEnd"/>
      <w:r w:rsidRPr="009C62AE">
        <w:rPr>
          <w:rFonts w:ascii="Times New Roman" w:hAnsi="Times New Roman" w:cs="Times New Roman"/>
          <w:sz w:val="24"/>
          <w:szCs w:val="24"/>
          <w:lang w:val="en-US"/>
        </w:rPr>
        <w:t>.</w:t>
      </w:r>
      <w:r w:rsidR="00D336C3"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 xml:space="preserve">This Ministry </w:t>
      </w:r>
      <w:proofErr w:type="gramStart"/>
      <w:r w:rsidRPr="009C62AE">
        <w:rPr>
          <w:rFonts w:ascii="Times New Roman" w:hAnsi="Times New Roman" w:cs="Times New Roman"/>
          <w:sz w:val="24"/>
          <w:szCs w:val="24"/>
          <w:lang w:val="en-US"/>
        </w:rPr>
        <w:t>was abolished</w:t>
      </w:r>
      <w:proofErr w:type="gramEnd"/>
      <w:r w:rsidRPr="009C62AE">
        <w:rPr>
          <w:rFonts w:ascii="Times New Roman" w:hAnsi="Times New Roman" w:cs="Times New Roman"/>
          <w:sz w:val="24"/>
          <w:szCs w:val="24"/>
          <w:lang w:val="en-US"/>
        </w:rPr>
        <w:t xml:space="preserve"> in 2000 with the creation of the Ministry of Agriculture and Rural Development (MADER). Already in 2005</w:t>
      </w:r>
      <w:r w:rsidR="00F74286"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this Ministry became </w:t>
      </w:r>
      <w:r w:rsidR="00F74286" w:rsidRPr="009C62AE">
        <w:rPr>
          <w:rFonts w:ascii="Times New Roman" w:hAnsi="Times New Roman" w:cs="Times New Roman"/>
          <w:sz w:val="24"/>
          <w:szCs w:val="24"/>
          <w:lang w:val="en-US"/>
        </w:rPr>
        <w:t xml:space="preserve">the </w:t>
      </w:r>
      <w:r w:rsidRPr="009C62AE">
        <w:rPr>
          <w:rFonts w:ascii="Times New Roman" w:hAnsi="Times New Roman" w:cs="Times New Roman"/>
          <w:sz w:val="24"/>
          <w:szCs w:val="24"/>
          <w:lang w:val="en-US"/>
        </w:rPr>
        <w:t>only Ministry of Agriculture (MINAG)</w:t>
      </w:r>
      <w:r w:rsidR="00F74286"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and the functions of the National Direc</w:t>
      </w:r>
      <w:r w:rsidR="00CC3FED" w:rsidRPr="009C62AE">
        <w:rPr>
          <w:rFonts w:ascii="Times New Roman" w:hAnsi="Times New Roman" w:cs="Times New Roman"/>
          <w:sz w:val="24"/>
          <w:szCs w:val="24"/>
          <w:lang w:val="en-US"/>
        </w:rPr>
        <w:t xml:space="preserve">torate of Rural Development </w:t>
      </w:r>
      <w:proofErr w:type="gramStart"/>
      <w:r w:rsidR="00CC3FED" w:rsidRPr="009C62AE">
        <w:rPr>
          <w:rFonts w:ascii="Times New Roman" w:hAnsi="Times New Roman" w:cs="Times New Roman"/>
          <w:sz w:val="24"/>
          <w:szCs w:val="24"/>
          <w:lang w:val="en-US"/>
        </w:rPr>
        <w:t>were</w:t>
      </w:r>
      <w:r w:rsidRPr="009C62AE">
        <w:rPr>
          <w:rFonts w:ascii="Times New Roman" w:hAnsi="Times New Roman" w:cs="Times New Roman"/>
          <w:sz w:val="24"/>
          <w:szCs w:val="24"/>
          <w:lang w:val="en-US"/>
        </w:rPr>
        <w:t xml:space="preserve"> transferred</w:t>
      </w:r>
      <w:proofErr w:type="gramEnd"/>
      <w:r w:rsidRPr="009C62AE">
        <w:rPr>
          <w:rFonts w:ascii="Times New Roman" w:hAnsi="Times New Roman" w:cs="Times New Roman"/>
          <w:sz w:val="24"/>
          <w:szCs w:val="24"/>
          <w:lang w:val="en-US"/>
        </w:rPr>
        <w:t xml:space="preserve"> to the Ministry of Planning and Development (MPD) (ABDULA, 2006).</w:t>
      </w:r>
    </w:p>
    <w:p w:rsidR="00D336C3" w:rsidRPr="009C62AE" w:rsidRDefault="008A42A7"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Subsequently, in 2015 the Ministry of Agriculture and Food Security (MASA) </w:t>
      </w:r>
      <w:proofErr w:type="gramStart"/>
      <w:r w:rsidRPr="009C62AE">
        <w:rPr>
          <w:rFonts w:ascii="Times New Roman" w:hAnsi="Times New Roman" w:cs="Times New Roman"/>
          <w:sz w:val="24"/>
          <w:szCs w:val="24"/>
          <w:lang w:val="en-US"/>
        </w:rPr>
        <w:t>was created</w:t>
      </w:r>
      <w:proofErr w:type="gramEnd"/>
      <w:r w:rsidRPr="009C62AE">
        <w:rPr>
          <w:rFonts w:ascii="Times New Roman" w:hAnsi="Times New Roman" w:cs="Times New Roman"/>
          <w:sz w:val="24"/>
          <w:szCs w:val="24"/>
          <w:lang w:val="en-US"/>
        </w:rPr>
        <w:t xml:space="preserve"> by presidential decree no. 1/2015, of January 16. </w:t>
      </w:r>
      <w:r w:rsidR="007A4ABE" w:rsidRPr="009C62AE">
        <w:rPr>
          <w:rFonts w:ascii="Times New Roman" w:hAnsi="Times New Roman" w:cs="Times New Roman"/>
          <w:sz w:val="24"/>
          <w:szCs w:val="24"/>
          <w:lang w:val="en-US"/>
        </w:rPr>
        <w:t>In addition</w:t>
      </w:r>
      <w:r w:rsidRPr="009C62AE">
        <w:rPr>
          <w:rFonts w:ascii="Times New Roman" w:hAnsi="Times New Roman" w:cs="Times New Roman"/>
          <w:sz w:val="24"/>
          <w:szCs w:val="24"/>
          <w:lang w:val="en-US"/>
        </w:rPr>
        <w:t xml:space="preserve">, after the last presidential elections of 2019, the Ministry of Agriculture and Rural Development </w:t>
      </w:r>
      <w:proofErr w:type="gramStart"/>
      <w:r w:rsidRPr="009C62AE">
        <w:rPr>
          <w:rFonts w:ascii="Times New Roman" w:hAnsi="Times New Roman" w:cs="Times New Roman"/>
          <w:sz w:val="24"/>
          <w:szCs w:val="24"/>
          <w:lang w:val="en-US"/>
        </w:rPr>
        <w:t>was created</w:t>
      </w:r>
      <w:proofErr w:type="gramEnd"/>
      <w:r w:rsidRPr="009C62AE">
        <w:rPr>
          <w:rFonts w:ascii="Times New Roman" w:hAnsi="Times New Roman" w:cs="Times New Roman"/>
          <w:sz w:val="24"/>
          <w:szCs w:val="24"/>
          <w:lang w:val="en-US"/>
        </w:rPr>
        <w:t>.</w:t>
      </w:r>
    </w:p>
    <w:p w:rsidR="00D336C3" w:rsidRPr="009C62AE" w:rsidRDefault="008A42A7" w:rsidP="00EE257E">
      <w:pPr>
        <w:pStyle w:val="Default"/>
        <w:spacing w:line="360" w:lineRule="auto"/>
        <w:jc w:val="both"/>
        <w:rPr>
          <w:color w:val="auto"/>
          <w:lang w:val="en-US"/>
        </w:rPr>
      </w:pPr>
      <w:r w:rsidRPr="009C62AE">
        <w:rPr>
          <w:color w:val="auto"/>
          <w:lang w:val="en-US"/>
        </w:rPr>
        <w:t xml:space="preserve">In this period, post-independence, the Ministry of Agriculture implemented some programs and strategies seeking to meet the demands of the sector. The first one created was the National Agrarian Development Program (PROAGRI I), implemented between 1998 and 2006. In the period between 2006 and 2011, the second version of this program, PROAGRI II, </w:t>
      </w:r>
      <w:proofErr w:type="gramStart"/>
      <w:r w:rsidRPr="009C62AE">
        <w:rPr>
          <w:color w:val="auto"/>
          <w:lang w:val="en-US"/>
        </w:rPr>
        <w:t>was implemented</w:t>
      </w:r>
      <w:proofErr w:type="gramEnd"/>
      <w:r w:rsidRPr="009C62AE">
        <w:rPr>
          <w:color w:val="auto"/>
          <w:lang w:val="en-US"/>
        </w:rPr>
        <w:t>.</w:t>
      </w:r>
      <w:r w:rsidR="00D336C3" w:rsidRPr="009C62AE">
        <w:rPr>
          <w:color w:val="auto"/>
          <w:lang w:val="en-US"/>
        </w:rPr>
        <w:t xml:space="preserve"> </w:t>
      </w:r>
      <w:r w:rsidRPr="009C62AE">
        <w:rPr>
          <w:color w:val="auto"/>
          <w:lang w:val="en-US"/>
        </w:rPr>
        <w:t xml:space="preserve">PROAGRI I </w:t>
      </w:r>
      <w:proofErr w:type="gramStart"/>
      <w:r w:rsidRPr="009C62AE">
        <w:rPr>
          <w:color w:val="auto"/>
          <w:lang w:val="en-US"/>
        </w:rPr>
        <w:t>was operationalized by the Action Plan for the Reduction of Absolute Poverty (PARPA) and had as its strategic vision the reduction of absolute poverty, with agriculture being one of the pillars to achieve this aspiration</w:t>
      </w:r>
      <w:proofErr w:type="gramEnd"/>
      <w:r w:rsidRPr="009C62AE">
        <w:rPr>
          <w:color w:val="auto"/>
          <w:lang w:val="en-US"/>
        </w:rPr>
        <w:t xml:space="preserve">. </w:t>
      </w:r>
      <w:r w:rsidR="00FF2F71" w:rsidRPr="009C62AE">
        <w:rPr>
          <w:color w:val="auto"/>
          <w:lang w:val="en-US"/>
        </w:rPr>
        <w:t>Moreover,</w:t>
      </w:r>
      <w:r w:rsidRPr="009C62AE">
        <w:rPr>
          <w:color w:val="auto"/>
          <w:lang w:val="en-US"/>
        </w:rPr>
        <w:t xml:space="preserve"> for the operationalization of PROAGRI II, the Action Plan for Food Production (PAPA) </w:t>
      </w:r>
      <w:proofErr w:type="gramStart"/>
      <w:r w:rsidRPr="009C62AE">
        <w:rPr>
          <w:color w:val="auto"/>
          <w:lang w:val="en-US"/>
        </w:rPr>
        <w:t>was implemented</w:t>
      </w:r>
      <w:proofErr w:type="gramEnd"/>
      <w:r w:rsidRPr="009C62AE">
        <w:rPr>
          <w:color w:val="auto"/>
          <w:lang w:val="en-US"/>
        </w:rPr>
        <w:t xml:space="preserve"> between 2008 and 2011. The National Investment Plan for the Agrarian Sector (PNISA) was designed for a period of four years (2013 - 2017) to operationalize the Strategic Plan for the Development of the Agrarian Sector (PEDSA) implemented between the years 2012 and 2020 (MOGUES</w:t>
      </w:r>
      <w:r w:rsidR="008A6466" w:rsidRPr="009C62AE">
        <w:rPr>
          <w:color w:val="auto"/>
          <w:lang w:val="en-US"/>
        </w:rPr>
        <w:t xml:space="preserve"> et al., 2012; MOGUES &amp;</w:t>
      </w:r>
      <w:r w:rsidRPr="009C62AE">
        <w:rPr>
          <w:color w:val="auto"/>
          <w:lang w:val="en-US"/>
        </w:rPr>
        <w:t xml:space="preserve"> ROSARIO, 2016).</w:t>
      </w:r>
    </w:p>
    <w:p w:rsidR="004606D1" w:rsidRPr="009C62AE" w:rsidRDefault="004606D1"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Regarding PROAGRI I, it is worth saying </w:t>
      </w:r>
      <w:r w:rsidR="00243938" w:rsidRPr="009C62AE">
        <w:rPr>
          <w:rFonts w:ascii="Times New Roman" w:hAnsi="Times New Roman" w:cs="Times New Roman"/>
          <w:sz w:val="24"/>
          <w:szCs w:val="24"/>
          <w:lang w:val="en-US"/>
        </w:rPr>
        <w:t>that it was characterized by a</w:t>
      </w:r>
      <w:r w:rsidRPr="009C62AE">
        <w:rPr>
          <w:rFonts w:ascii="Times New Roman" w:hAnsi="Times New Roman" w:cs="Times New Roman"/>
          <w:sz w:val="24"/>
          <w:szCs w:val="24"/>
          <w:lang w:val="en-US"/>
        </w:rPr>
        <w:t xml:space="preserve"> lack of balance between the process and the expected result. That is, phase I was focused on the institutional strengthening of public agencies, </w:t>
      </w:r>
      <w:r w:rsidR="00243938" w:rsidRPr="009C62AE">
        <w:rPr>
          <w:rFonts w:ascii="Times New Roman" w:hAnsi="Times New Roman" w:cs="Times New Roman"/>
          <w:sz w:val="24"/>
          <w:szCs w:val="24"/>
          <w:lang w:val="en-US"/>
        </w:rPr>
        <w:t xml:space="preserve">and </w:t>
      </w:r>
      <w:r w:rsidRPr="009C62AE">
        <w:rPr>
          <w:rFonts w:ascii="Times New Roman" w:hAnsi="Times New Roman" w:cs="Times New Roman"/>
          <w:sz w:val="24"/>
          <w:szCs w:val="24"/>
          <w:lang w:val="en-US"/>
        </w:rPr>
        <w:t>for this</w:t>
      </w:r>
      <w:r w:rsidR="00243938"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it spent millions of dollars, however, there was no achievement of improvements in the provision of services and much less in the well-being of the farmer, resulting in the weakening of the government's com</w:t>
      </w:r>
      <w:r w:rsidR="008A6466" w:rsidRPr="009C62AE">
        <w:rPr>
          <w:rFonts w:ascii="Times New Roman" w:hAnsi="Times New Roman" w:cs="Times New Roman"/>
          <w:sz w:val="24"/>
          <w:szCs w:val="24"/>
          <w:lang w:val="en-US"/>
        </w:rPr>
        <w:t xml:space="preserve">mitment to the program (MOGUES &amp; </w:t>
      </w:r>
      <w:r w:rsidRPr="009C62AE">
        <w:rPr>
          <w:rFonts w:ascii="Times New Roman" w:hAnsi="Times New Roman" w:cs="Times New Roman"/>
          <w:sz w:val="24"/>
          <w:szCs w:val="24"/>
          <w:lang w:val="en-US"/>
        </w:rPr>
        <w:t>ROSARIO, 2016).</w:t>
      </w:r>
      <w:r w:rsidR="00D336C3"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These programs and strategies failed to increase agrarian incomes and poverty levels rem</w:t>
      </w:r>
      <w:r w:rsidR="008A6466" w:rsidRPr="009C62AE">
        <w:rPr>
          <w:rFonts w:ascii="Times New Roman" w:hAnsi="Times New Roman" w:cs="Times New Roman"/>
          <w:sz w:val="24"/>
          <w:szCs w:val="24"/>
          <w:lang w:val="en-US"/>
        </w:rPr>
        <w:t>ained almost constant (CUNGUARA &amp;</w:t>
      </w:r>
      <w:r w:rsidRPr="009C62AE">
        <w:rPr>
          <w:rFonts w:ascii="Times New Roman" w:hAnsi="Times New Roman" w:cs="Times New Roman"/>
          <w:sz w:val="24"/>
          <w:szCs w:val="24"/>
          <w:lang w:val="en-US"/>
        </w:rPr>
        <w:t xml:space="preserve"> KELLY, 2009; MINAG, 2011).</w:t>
      </w:r>
    </w:p>
    <w:p w:rsidR="00D336C3" w:rsidRPr="009C62AE" w:rsidRDefault="004606D1"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Phase II of PROAGRI ended up changing the focus of institutional investment and placing emphasis on </w:t>
      </w:r>
      <w:r w:rsidR="00CC3FED" w:rsidRPr="009C62AE">
        <w:rPr>
          <w:rFonts w:ascii="Times New Roman" w:hAnsi="Times New Roman" w:cs="Times New Roman"/>
          <w:sz w:val="24"/>
          <w:szCs w:val="24"/>
          <w:lang w:val="en-US"/>
        </w:rPr>
        <w:t>the direct</w:t>
      </w:r>
      <w:r w:rsidR="00243938" w:rsidRPr="009C62AE">
        <w:rPr>
          <w:rFonts w:ascii="Times New Roman" w:hAnsi="Times New Roman" w:cs="Times New Roman"/>
          <w:sz w:val="24"/>
          <w:szCs w:val="24"/>
          <w:lang w:val="en-US"/>
        </w:rPr>
        <w:t xml:space="preserve"> </w:t>
      </w:r>
      <w:r w:rsidR="008A6466" w:rsidRPr="009C62AE">
        <w:rPr>
          <w:rFonts w:ascii="Times New Roman" w:hAnsi="Times New Roman" w:cs="Times New Roman"/>
          <w:sz w:val="24"/>
          <w:szCs w:val="24"/>
          <w:lang w:val="en-US"/>
        </w:rPr>
        <w:t>financing of services (MOGUES &amp;</w:t>
      </w:r>
      <w:r w:rsidRPr="009C62AE">
        <w:rPr>
          <w:rFonts w:ascii="Times New Roman" w:hAnsi="Times New Roman" w:cs="Times New Roman"/>
          <w:sz w:val="24"/>
          <w:szCs w:val="24"/>
          <w:lang w:val="en-US"/>
        </w:rPr>
        <w:t xml:space="preserve"> ROSARIO, 2016).</w:t>
      </w:r>
    </w:p>
    <w:p w:rsidR="00D336C3" w:rsidRPr="009C62AE" w:rsidRDefault="004606D1"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Regarding the time of implementation, the programs (PROAGRI </w:t>
      </w:r>
      <w:proofErr w:type="gramStart"/>
      <w:r w:rsidRPr="009C62AE">
        <w:rPr>
          <w:rFonts w:ascii="Times New Roman" w:hAnsi="Times New Roman" w:cs="Times New Roman"/>
          <w:sz w:val="24"/>
          <w:szCs w:val="24"/>
          <w:lang w:val="en-US"/>
        </w:rPr>
        <w:t>I and PROAGRI II</w:t>
      </w:r>
      <w:proofErr w:type="gramEnd"/>
      <w:r w:rsidRPr="009C62AE">
        <w:rPr>
          <w:rFonts w:ascii="Times New Roman" w:hAnsi="Times New Roman" w:cs="Times New Roman"/>
          <w:sz w:val="24"/>
          <w:szCs w:val="24"/>
          <w:lang w:val="en-US"/>
        </w:rPr>
        <w:t>) had a duration of between 6 and 8 years, while the strategies (PARPA, PAPA</w:t>
      </w:r>
      <w:r w:rsidR="00243938"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and PNISA) had a duration that varied between 3 and 4 years. The failure of these programs and strategies </w:t>
      </w:r>
      <w:proofErr w:type="gramStart"/>
      <w:r w:rsidRPr="009C62AE">
        <w:rPr>
          <w:rFonts w:ascii="Times New Roman" w:hAnsi="Times New Roman" w:cs="Times New Roman"/>
          <w:sz w:val="24"/>
          <w:szCs w:val="24"/>
          <w:lang w:val="en-US"/>
        </w:rPr>
        <w:t>may not be related</w:t>
      </w:r>
      <w:proofErr w:type="gramEnd"/>
      <w:r w:rsidRPr="009C62AE">
        <w:rPr>
          <w:rFonts w:ascii="Times New Roman" w:hAnsi="Times New Roman" w:cs="Times New Roman"/>
          <w:sz w:val="24"/>
          <w:szCs w:val="24"/>
          <w:lang w:val="en-US"/>
        </w:rPr>
        <w:t xml:space="preserve"> only to the </w:t>
      </w:r>
      <w:r w:rsidRPr="009C62AE">
        <w:rPr>
          <w:rFonts w:ascii="Times New Roman" w:hAnsi="Times New Roman" w:cs="Times New Roman"/>
          <w:sz w:val="24"/>
          <w:szCs w:val="24"/>
          <w:lang w:val="en-US"/>
        </w:rPr>
        <w:lastRenderedPageBreak/>
        <w:t>period of their implementation, but to a set of sociocultural, economic, institutional</w:t>
      </w:r>
      <w:r w:rsidR="00243938"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and infrastructure factors that affect, above all, the humble population living in rural areas. </w:t>
      </w:r>
      <w:r w:rsidR="00B94568" w:rsidRPr="009C62AE">
        <w:rPr>
          <w:rFonts w:ascii="Times New Roman" w:hAnsi="Times New Roman" w:cs="Times New Roman"/>
          <w:sz w:val="24"/>
          <w:szCs w:val="24"/>
          <w:lang w:val="en-US"/>
        </w:rPr>
        <w:t>Consequently, the most recent data indicate that between the years 2014 and 2015, about 49.2% of the Mozambican population lived below the poverty line (that is, on less than US$ 1.9 per day) (MAQUENZI, 2021).</w:t>
      </w:r>
    </w:p>
    <w:p w:rsidR="00D336C3" w:rsidRPr="009C62AE" w:rsidRDefault="008A4545"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In this context, for </w:t>
      </w:r>
      <w:proofErr w:type="spellStart"/>
      <w:r w:rsidRPr="009C62AE">
        <w:rPr>
          <w:rFonts w:ascii="Times New Roman" w:hAnsi="Times New Roman" w:cs="Times New Roman"/>
          <w:sz w:val="24"/>
          <w:szCs w:val="24"/>
          <w:lang w:val="en-US"/>
        </w:rPr>
        <w:t>Abdula</w:t>
      </w:r>
      <w:proofErr w:type="spellEnd"/>
      <w:r w:rsidRPr="009C62AE">
        <w:rPr>
          <w:rFonts w:ascii="Times New Roman" w:hAnsi="Times New Roman" w:cs="Times New Roman"/>
          <w:sz w:val="24"/>
          <w:szCs w:val="24"/>
          <w:lang w:val="en-US"/>
        </w:rPr>
        <w:t xml:space="preserve"> (2006) one of the challenges for the Ministry of Agriculture of M</w:t>
      </w:r>
      <w:r w:rsidR="00C677F7" w:rsidRPr="009C62AE">
        <w:rPr>
          <w:rFonts w:ascii="Times New Roman" w:hAnsi="Times New Roman" w:cs="Times New Roman"/>
          <w:sz w:val="24"/>
          <w:szCs w:val="24"/>
          <w:lang w:val="en-US"/>
        </w:rPr>
        <w:t>ozambique, in its reforms and</w:t>
      </w:r>
      <w:r w:rsidRPr="009C62AE">
        <w:rPr>
          <w:rFonts w:ascii="Times New Roman" w:hAnsi="Times New Roman" w:cs="Times New Roman"/>
          <w:sz w:val="24"/>
          <w:szCs w:val="24"/>
          <w:lang w:val="en-US"/>
        </w:rPr>
        <w:t xml:space="preserve"> the modernization of agriculture, is the institutional decentralization of its functions, which follows the principle that the main responsibility for the development of national policies and strategies, monitoring and evaluation of their impacts would be at the central level.</w:t>
      </w:r>
      <w:r w:rsidR="00D336C3"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However, national and generalist policies cannot solve the concerns of groups of farmers from different regions (</w:t>
      </w:r>
      <w:proofErr w:type="spellStart"/>
      <w:r w:rsidR="00C677F7" w:rsidRPr="009C62AE">
        <w:rPr>
          <w:rFonts w:ascii="Times New Roman" w:hAnsi="Times New Roman" w:cs="Times New Roman"/>
          <w:sz w:val="24"/>
          <w:szCs w:val="24"/>
          <w:lang w:val="en-US"/>
        </w:rPr>
        <w:t>agroecological</w:t>
      </w:r>
      <w:proofErr w:type="spellEnd"/>
      <w:r w:rsidR="00C677F7" w:rsidRPr="009C62AE">
        <w:rPr>
          <w:rFonts w:ascii="Times New Roman" w:hAnsi="Times New Roman" w:cs="Times New Roman"/>
          <w:sz w:val="24"/>
          <w:szCs w:val="24"/>
          <w:lang w:val="en-US"/>
        </w:rPr>
        <w:t xml:space="preserve"> zones) and/or those</w:t>
      </w:r>
      <w:r w:rsidRPr="009C62AE">
        <w:rPr>
          <w:rFonts w:ascii="Times New Roman" w:hAnsi="Times New Roman" w:cs="Times New Roman"/>
          <w:sz w:val="24"/>
          <w:szCs w:val="24"/>
          <w:lang w:val="en-US"/>
        </w:rPr>
        <w:t xml:space="preserve"> present different characteristics, especially when the operationalization of these policies depends on international cooperation partners (AMILAI, 2008).</w:t>
      </w:r>
    </w:p>
    <w:p w:rsidR="00D336C3" w:rsidRPr="009C62AE" w:rsidRDefault="00185B5E"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It i</w:t>
      </w:r>
      <w:r w:rsidR="008A6466" w:rsidRPr="009C62AE">
        <w:rPr>
          <w:rFonts w:ascii="Times New Roman" w:hAnsi="Times New Roman" w:cs="Times New Roman"/>
          <w:sz w:val="24"/>
          <w:szCs w:val="24"/>
          <w:lang w:val="en-US"/>
        </w:rPr>
        <w:t xml:space="preserve">s in this sense that, </w:t>
      </w:r>
      <w:proofErr w:type="spellStart"/>
      <w:r w:rsidR="008A6466" w:rsidRPr="009C62AE">
        <w:rPr>
          <w:rFonts w:ascii="Times New Roman" w:hAnsi="Times New Roman" w:cs="Times New Roman"/>
          <w:sz w:val="24"/>
          <w:szCs w:val="24"/>
          <w:lang w:val="en-US"/>
        </w:rPr>
        <w:t>Mogues</w:t>
      </w:r>
      <w:proofErr w:type="spellEnd"/>
      <w:r w:rsidR="008A6466" w:rsidRPr="009C62AE">
        <w:rPr>
          <w:rFonts w:ascii="Times New Roman" w:hAnsi="Times New Roman" w:cs="Times New Roman"/>
          <w:sz w:val="24"/>
          <w:szCs w:val="24"/>
          <w:lang w:val="en-US"/>
        </w:rPr>
        <w:t xml:space="preserve"> &amp;</w:t>
      </w:r>
      <w:r w:rsidRPr="009C62AE">
        <w:rPr>
          <w:rFonts w:ascii="Times New Roman" w:hAnsi="Times New Roman" w:cs="Times New Roman"/>
          <w:sz w:val="24"/>
          <w:szCs w:val="24"/>
          <w:lang w:val="en-US"/>
        </w:rPr>
        <w:t xml:space="preserve"> Rosario (2016) consider that the process of planning, budgeting</w:t>
      </w:r>
      <w:r w:rsidR="00DE1D75"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and execution in most African countries </w:t>
      </w:r>
      <w:r w:rsidR="00DE1D75" w:rsidRPr="009C62AE">
        <w:rPr>
          <w:rFonts w:ascii="Times New Roman" w:hAnsi="Times New Roman" w:cs="Times New Roman"/>
          <w:sz w:val="24"/>
          <w:szCs w:val="24"/>
          <w:lang w:val="en-US"/>
        </w:rPr>
        <w:t>diverges from the real processes</w:t>
      </w:r>
      <w:r w:rsidRPr="009C62AE">
        <w:rPr>
          <w:rFonts w:ascii="Times New Roman" w:hAnsi="Times New Roman" w:cs="Times New Roman"/>
          <w:sz w:val="24"/>
          <w:szCs w:val="24"/>
          <w:lang w:val="en-US"/>
        </w:rPr>
        <w:t xml:space="preserve"> because they do not always come to consider the activities in the districts. For the most part, local plans </w:t>
      </w:r>
      <w:proofErr w:type="gramStart"/>
      <w:r w:rsidRPr="009C62AE">
        <w:rPr>
          <w:rFonts w:ascii="Times New Roman" w:hAnsi="Times New Roman" w:cs="Times New Roman"/>
          <w:sz w:val="24"/>
          <w:szCs w:val="24"/>
          <w:lang w:val="en-US"/>
        </w:rPr>
        <w:t>are marginalized</w:t>
      </w:r>
      <w:proofErr w:type="gramEnd"/>
      <w:r w:rsidRPr="009C62AE">
        <w:rPr>
          <w:rFonts w:ascii="Times New Roman" w:hAnsi="Times New Roman" w:cs="Times New Roman"/>
          <w:sz w:val="24"/>
          <w:szCs w:val="24"/>
          <w:lang w:val="en-US"/>
        </w:rPr>
        <w:t>.</w:t>
      </w:r>
      <w:r w:rsidR="00D336C3"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Cooperation partne</w:t>
      </w:r>
      <w:r w:rsidR="00DE1D75" w:rsidRPr="009C62AE">
        <w:rPr>
          <w:rFonts w:ascii="Times New Roman" w:hAnsi="Times New Roman" w:cs="Times New Roman"/>
          <w:sz w:val="24"/>
          <w:szCs w:val="24"/>
          <w:lang w:val="en-US"/>
        </w:rPr>
        <w:t xml:space="preserve">rs face difficulties in </w:t>
      </w:r>
      <w:proofErr w:type="spellStart"/>
      <w:r w:rsidR="00DE1D75" w:rsidRPr="009C62AE">
        <w:rPr>
          <w:rFonts w:ascii="Times New Roman" w:hAnsi="Times New Roman" w:cs="Times New Roman"/>
          <w:sz w:val="24"/>
          <w:szCs w:val="24"/>
          <w:lang w:val="en-US"/>
        </w:rPr>
        <w:t>channelling</w:t>
      </w:r>
      <w:proofErr w:type="spellEnd"/>
      <w:r w:rsidRPr="009C62AE">
        <w:rPr>
          <w:rFonts w:ascii="Times New Roman" w:hAnsi="Times New Roman" w:cs="Times New Roman"/>
          <w:sz w:val="24"/>
          <w:szCs w:val="24"/>
          <w:lang w:val="en-US"/>
        </w:rPr>
        <w:t xml:space="preserve"> support or resources through the Mozambican State Budget due to reduced confidence in the efficient management of public funds within the government, as they are restricted from contr</w:t>
      </w:r>
      <w:r w:rsidR="008A6466" w:rsidRPr="009C62AE">
        <w:rPr>
          <w:rFonts w:ascii="Times New Roman" w:hAnsi="Times New Roman" w:cs="Times New Roman"/>
          <w:sz w:val="24"/>
          <w:szCs w:val="24"/>
          <w:lang w:val="en-US"/>
        </w:rPr>
        <w:t>olling the use of funds (MOGUES &amp;</w:t>
      </w:r>
      <w:r w:rsidRPr="009C62AE">
        <w:rPr>
          <w:rFonts w:ascii="Times New Roman" w:hAnsi="Times New Roman" w:cs="Times New Roman"/>
          <w:sz w:val="24"/>
          <w:szCs w:val="24"/>
          <w:lang w:val="en-US"/>
        </w:rPr>
        <w:t xml:space="preserve"> ROSARIO, 2016). Therefore, some programs tend to </w:t>
      </w:r>
      <w:proofErr w:type="gramStart"/>
      <w:r w:rsidRPr="009C62AE">
        <w:rPr>
          <w:rFonts w:ascii="Times New Roman" w:hAnsi="Times New Roman" w:cs="Times New Roman"/>
          <w:sz w:val="24"/>
          <w:szCs w:val="24"/>
          <w:lang w:val="en-US"/>
        </w:rPr>
        <w:t>be carried out</w:t>
      </w:r>
      <w:proofErr w:type="gramEnd"/>
      <w:r w:rsidRPr="009C62AE">
        <w:rPr>
          <w:rFonts w:ascii="Times New Roman" w:hAnsi="Times New Roman" w:cs="Times New Roman"/>
          <w:sz w:val="24"/>
          <w:szCs w:val="24"/>
          <w:lang w:val="en-US"/>
        </w:rPr>
        <w:t xml:space="preserve"> with the direct participation of partners.</w:t>
      </w:r>
    </w:p>
    <w:p w:rsidR="00D336C3" w:rsidRPr="009C62AE" w:rsidRDefault="00CF08DF" w:rsidP="00EE257E">
      <w:pPr>
        <w:spacing w:after="0" w:line="360" w:lineRule="auto"/>
        <w:jc w:val="both"/>
        <w:rPr>
          <w:rFonts w:ascii="Times New Roman" w:hAnsi="Times New Roman" w:cs="Times New Roman"/>
          <w:bCs/>
          <w:sz w:val="24"/>
          <w:szCs w:val="24"/>
          <w:lang w:val="en-US"/>
        </w:rPr>
      </w:pPr>
      <w:r w:rsidRPr="009C62AE">
        <w:rPr>
          <w:rFonts w:ascii="Times New Roman" w:hAnsi="Times New Roman" w:cs="Times New Roman"/>
          <w:sz w:val="24"/>
          <w:szCs w:val="24"/>
          <w:lang w:val="en-US"/>
        </w:rPr>
        <w:t xml:space="preserve">In this context of international cooperation, in 2010 the first agricultural research in the </w:t>
      </w:r>
      <w:proofErr w:type="spellStart"/>
      <w:r w:rsidRPr="009C62AE">
        <w:rPr>
          <w:rFonts w:ascii="Times New Roman" w:hAnsi="Times New Roman" w:cs="Times New Roman"/>
          <w:sz w:val="24"/>
          <w:szCs w:val="24"/>
          <w:lang w:val="en-US"/>
        </w:rPr>
        <w:t>Nacala</w:t>
      </w:r>
      <w:proofErr w:type="spellEnd"/>
      <w:r w:rsidRPr="009C62AE">
        <w:rPr>
          <w:rFonts w:ascii="Times New Roman" w:hAnsi="Times New Roman" w:cs="Times New Roman"/>
          <w:sz w:val="24"/>
          <w:szCs w:val="24"/>
          <w:lang w:val="en-US"/>
        </w:rPr>
        <w:t xml:space="preserve"> corridor began under the Tripartite Cooperation Program for the Development of the Tropical Savannas of Mozambique (</w:t>
      </w:r>
      <w:proofErr w:type="spellStart"/>
      <w:r w:rsidRPr="009C62AE">
        <w:rPr>
          <w:rFonts w:ascii="Times New Roman" w:hAnsi="Times New Roman" w:cs="Times New Roman"/>
          <w:sz w:val="24"/>
          <w:szCs w:val="24"/>
          <w:lang w:val="en-US"/>
        </w:rPr>
        <w:t>ProSavana</w:t>
      </w:r>
      <w:proofErr w:type="spellEnd"/>
      <w:r w:rsidRPr="009C62AE">
        <w:rPr>
          <w:rFonts w:ascii="Times New Roman" w:hAnsi="Times New Roman" w:cs="Times New Roman"/>
          <w:sz w:val="24"/>
          <w:szCs w:val="24"/>
          <w:lang w:val="en-US"/>
        </w:rPr>
        <w:t xml:space="preserve">). This program aimed to work with family and commercial farmers in that corridor, replicating the Japanese-Brazilian Cooperation Program for the Agricultural Development of the </w:t>
      </w:r>
      <w:proofErr w:type="spellStart"/>
      <w:r w:rsidRPr="009C62AE">
        <w:rPr>
          <w:rFonts w:ascii="Times New Roman" w:hAnsi="Times New Roman" w:cs="Times New Roman"/>
          <w:sz w:val="24"/>
          <w:szCs w:val="24"/>
          <w:lang w:val="en-US"/>
        </w:rPr>
        <w:t>Cerrados</w:t>
      </w:r>
      <w:proofErr w:type="spellEnd"/>
      <w:r w:rsidRPr="009C62AE">
        <w:rPr>
          <w:rFonts w:ascii="Times New Roman" w:hAnsi="Times New Roman" w:cs="Times New Roman"/>
          <w:sz w:val="24"/>
          <w:szCs w:val="24"/>
          <w:lang w:val="en-US"/>
        </w:rPr>
        <w:t xml:space="preserve"> (</w:t>
      </w:r>
      <w:proofErr w:type="spellStart"/>
      <w:r w:rsidRPr="009C62AE">
        <w:rPr>
          <w:rFonts w:ascii="Times New Roman" w:hAnsi="Times New Roman" w:cs="Times New Roman"/>
          <w:sz w:val="24"/>
          <w:szCs w:val="24"/>
          <w:lang w:val="en-US"/>
        </w:rPr>
        <w:t>Prodecer</w:t>
      </w:r>
      <w:proofErr w:type="spellEnd"/>
      <w:r w:rsidRPr="009C62AE">
        <w:rPr>
          <w:rFonts w:ascii="Times New Roman" w:hAnsi="Times New Roman" w:cs="Times New Roman"/>
          <w:sz w:val="24"/>
          <w:szCs w:val="24"/>
          <w:lang w:val="en-US"/>
        </w:rPr>
        <w:t>)</w:t>
      </w:r>
      <w:r w:rsidR="00CF35E0" w:rsidRPr="009C62AE">
        <w:rPr>
          <w:rFonts w:ascii="Times New Roman" w:hAnsi="Times New Roman" w:cs="Times New Roman"/>
          <w:sz w:val="24"/>
          <w:szCs w:val="24"/>
          <w:lang w:val="en-US"/>
        </w:rPr>
        <w:t xml:space="preserve">, implemented in the Brazilian </w:t>
      </w:r>
      <w:proofErr w:type="spellStart"/>
      <w:r w:rsidR="00CF35E0" w:rsidRPr="009C62AE">
        <w:rPr>
          <w:rFonts w:ascii="Times New Roman" w:hAnsi="Times New Roman" w:cs="Times New Roman"/>
          <w:sz w:val="24"/>
          <w:szCs w:val="24"/>
          <w:lang w:val="en-US"/>
        </w:rPr>
        <w:t>C</w:t>
      </w:r>
      <w:r w:rsidRPr="009C62AE">
        <w:rPr>
          <w:rFonts w:ascii="Times New Roman" w:hAnsi="Times New Roman" w:cs="Times New Roman"/>
          <w:sz w:val="24"/>
          <w:szCs w:val="24"/>
          <w:lang w:val="en-US"/>
        </w:rPr>
        <w:t>errado</w:t>
      </w:r>
      <w:proofErr w:type="spellEnd"/>
      <w:r w:rsidR="00D336C3" w:rsidRPr="009C62AE">
        <w:rPr>
          <w:rFonts w:ascii="Times New Roman" w:hAnsi="Times New Roman" w:cs="Times New Roman"/>
          <w:bCs/>
          <w:sz w:val="24"/>
          <w:szCs w:val="24"/>
          <w:lang w:val="en-US"/>
        </w:rPr>
        <w:t xml:space="preserve"> (</w:t>
      </w:r>
      <w:r w:rsidR="003D3EC3" w:rsidRPr="009C62AE">
        <w:rPr>
          <w:rFonts w:ascii="Times New Roman" w:hAnsi="Times New Roman" w:cs="Times New Roman"/>
          <w:bCs/>
          <w:sz w:val="24"/>
          <w:szCs w:val="24"/>
          <w:lang w:val="en-US"/>
        </w:rPr>
        <w:fldChar w:fldCharType="begin" w:fldLock="1"/>
      </w:r>
      <w:r w:rsidR="00D336C3" w:rsidRPr="009C62AE">
        <w:rPr>
          <w:rFonts w:ascii="Times New Roman" w:hAnsi="Times New Roman" w:cs="Times New Roman"/>
          <w:bCs/>
          <w:sz w:val="24"/>
          <w:szCs w:val="24"/>
          <w:lang w:val="en-US"/>
        </w:rPr>
        <w:instrText>ADDIN CSL_CITATION {"citationItems":[{"id":"ITEM-1","itemData":{"ISSN":"18066755","abstract":"Brazil's development cooperation policy with Sub-Saharan Africa has intensified since the end of the 2000s, Mozambique being the country's largest partner. This South-South Cooperation enterprise has shown intents to share elements drawn from previous experiences of programmes implemented in Brazil, particularly in the rural sector. However, Brazilian agricultural policy is notorious for its dualistic structure and dominant political strategy has been marked by the accommodation of two different - occasionally contradictory - agricultural policy agendas, reflecting how current political forces are organized. This dualistic structure not only shapes Brazil's technical cooperation with Mozambique, but also leads to important constraints and substantial transformation on its appropriation by Mozambican stakeholders. This article seeks to discuss some of these challenges in Brazil's development cooperation in the rural sector. (English) [ABSTRACT FROM AUTHOR]","author":[{"dropping-particle":"","family":"Zanella","given":"Matheus","non-dropping-particle":"","parse-names":false,"suffix":""},{"dropping-particle":"","family":"Castro","given":"Carolina Milhorance","non-dropping-particle":"de","parse-names":false,"suffix":""}],"container-title":"International face of disputing rural models: understanding the politicaleconomy of Brazilian cooperation with Mozambique in agriculture.","id":"ITEM-1","issue":"38","issued":{"date-parts":[["2017"]]},"page":"255-279","title":"A face internacional de uma disputa de modelos rurais: entendendo a economia política da cooperação brasileira em agricultura com Moçambique.","type":"article-journal","volume":"20"},"uris":["http://www.mendeley.com/documents/?uuid=da812507-4123-4cde-9656-bd0125a1130b"]}],"mendeley":{"formattedCitation":"(ZANELLA; DE CASTRO, 2017)","plainTextFormattedCitation":"(ZANELLA; DE CASTRO, 2017)","previouslyFormattedCitation":"(ZANELLA; DE CASTRO, 2017)"},"properties":{"noteIndex":0},"schema":"https://github.com/citation-style-language/schema/raw/master/csl-citation.json"}</w:instrText>
      </w:r>
      <w:r w:rsidR="003D3EC3" w:rsidRPr="009C62AE">
        <w:rPr>
          <w:rFonts w:ascii="Times New Roman" w:hAnsi="Times New Roman" w:cs="Times New Roman"/>
          <w:bCs/>
          <w:sz w:val="24"/>
          <w:szCs w:val="24"/>
          <w:lang w:val="en-US"/>
        </w:rPr>
        <w:fldChar w:fldCharType="separate"/>
      </w:r>
      <w:r w:rsidR="008A6466" w:rsidRPr="009C62AE">
        <w:rPr>
          <w:rFonts w:ascii="Times New Roman" w:hAnsi="Times New Roman" w:cs="Times New Roman"/>
          <w:bCs/>
          <w:sz w:val="24"/>
          <w:szCs w:val="24"/>
          <w:lang w:val="en-US"/>
        </w:rPr>
        <w:t>ZANELLA &amp;</w:t>
      </w:r>
      <w:r w:rsidR="00D336C3" w:rsidRPr="009C62AE">
        <w:rPr>
          <w:rFonts w:ascii="Times New Roman" w:hAnsi="Times New Roman" w:cs="Times New Roman"/>
          <w:bCs/>
          <w:sz w:val="24"/>
          <w:szCs w:val="24"/>
          <w:lang w:val="en-US"/>
        </w:rPr>
        <w:t xml:space="preserve"> </w:t>
      </w:r>
      <w:r w:rsidR="0061070A" w:rsidRPr="009C62AE">
        <w:rPr>
          <w:rFonts w:ascii="Times New Roman" w:hAnsi="Times New Roman" w:cs="Times New Roman"/>
          <w:bCs/>
          <w:sz w:val="24"/>
          <w:szCs w:val="24"/>
          <w:lang w:val="en-US"/>
        </w:rPr>
        <w:t>de</w:t>
      </w:r>
      <w:r w:rsidR="00D336C3" w:rsidRPr="009C62AE">
        <w:rPr>
          <w:rFonts w:ascii="Times New Roman" w:hAnsi="Times New Roman" w:cs="Times New Roman"/>
          <w:bCs/>
          <w:sz w:val="24"/>
          <w:szCs w:val="24"/>
          <w:lang w:val="en-US"/>
        </w:rPr>
        <w:t xml:space="preserve"> CASTRO, 2017)</w:t>
      </w:r>
      <w:r w:rsidR="003D3EC3" w:rsidRPr="009C62AE">
        <w:rPr>
          <w:rFonts w:ascii="Times New Roman" w:hAnsi="Times New Roman" w:cs="Times New Roman"/>
          <w:bCs/>
          <w:sz w:val="24"/>
          <w:szCs w:val="24"/>
          <w:lang w:val="en-US"/>
        </w:rPr>
        <w:fldChar w:fldCharType="end"/>
      </w:r>
      <w:r w:rsidR="00D336C3" w:rsidRPr="009C62AE">
        <w:rPr>
          <w:rFonts w:ascii="Times New Roman" w:hAnsi="Times New Roman" w:cs="Times New Roman"/>
          <w:bCs/>
          <w:sz w:val="24"/>
          <w:szCs w:val="24"/>
          <w:lang w:val="en-US"/>
        </w:rPr>
        <w:t xml:space="preserve">. </w:t>
      </w:r>
      <w:r w:rsidR="00DE1D75" w:rsidRPr="009C62AE">
        <w:rPr>
          <w:rFonts w:ascii="Times New Roman" w:hAnsi="Times New Roman" w:cs="Times New Roman"/>
          <w:bCs/>
          <w:sz w:val="24"/>
          <w:szCs w:val="24"/>
          <w:lang w:val="en-US"/>
        </w:rPr>
        <w:t>From</w:t>
      </w:r>
      <w:r w:rsidRPr="009C62AE">
        <w:rPr>
          <w:rFonts w:ascii="Times New Roman" w:hAnsi="Times New Roman" w:cs="Times New Roman"/>
          <w:bCs/>
          <w:sz w:val="24"/>
          <w:szCs w:val="24"/>
          <w:lang w:val="en-US"/>
        </w:rPr>
        <w:t xml:space="preserve"> a perspective of revolutionizing the agriculture of the </w:t>
      </w:r>
      <w:proofErr w:type="spellStart"/>
      <w:r w:rsidRPr="009C62AE">
        <w:rPr>
          <w:rFonts w:ascii="Times New Roman" w:hAnsi="Times New Roman" w:cs="Times New Roman"/>
          <w:bCs/>
          <w:sz w:val="24"/>
          <w:szCs w:val="24"/>
          <w:lang w:val="en-US"/>
        </w:rPr>
        <w:t>Nacala</w:t>
      </w:r>
      <w:proofErr w:type="spellEnd"/>
      <w:r w:rsidRPr="009C62AE">
        <w:rPr>
          <w:rFonts w:ascii="Times New Roman" w:hAnsi="Times New Roman" w:cs="Times New Roman"/>
          <w:bCs/>
          <w:sz w:val="24"/>
          <w:szCs w:val="24"/>
          <w:lang w:val="en-US"/>
        </w:rPr>
        <w:t xml:space="preserve"> corridor, the program aimed to produce on a large scale for export using the use of modern technologies (AVELHAN, 2014). This corridor is located in the northern region of the country, presenting favorable </w:t>
      </w:r>
      <w:proofErr w:type="spellStart"/>
      <w:r w:rsidRPr="009C62AE">
        <w:rPr>
          <w:rFonts w:ascii="Times New Roman" w:hAnsi="Times New Roman" w:cs="Times New Roman"/>
          <w:bCs/>
          <w:sz w:val="24"/>
          <w:szCs w:val="24"/>
          <w:lang w:val="en-US"/>
        </w:rPr>
        <w:t>agroecological</w:t>
      </w:r>
      <w:proofErr w:type="spellEnd"/>
      <w:r w:rsidRPr="009C62AE">
        <w:rPr>
          <w:rFonts w:ascii="Times New Roman" w:hAnsi="Times New Roman" w:cs="Times New Roman"/>
          <w:bCs/>
          <w:sz w:val="24"/>
          <w:szCs w:val="24"/>
          <w:lang w:val="en-US"/>
        </w:rPr>
        <w:t xml:space="preserve"> conditions and high soil fertility, which gives it potential for agricultural practice (NKALA, 2012).</w:t>
      </w:r>
    </w:p>
    <w:p w:rsidR="00D336C3" w:rsidRPr="009C62AE" w:rsidRDefault="002A07CB" w:rsidP="00EE257E">
      <w:pPr>
        <w:spacing w:after="0" w:line="360" w:lineRule="auto"/>
        <w:jc w:val="both"/>
        <w:rPr>
          <w:rFonts w:ascii="Times New Roman" w:hAnsi="Times New Roman" w:cs="Times New Roman"/>
          <w:bCs/>
          <w:sz w:val="24"/>
          <w:szCs w:val="24"/>
          <w:lang w:val="en-US"/>
        </w:rPr>
      </w:pPr>
      <w:r w:rsidRPr="009C62AE">
        <w:rPr>
          <w:rFonts w:ascii="Times New Roman" w:hAnsi="Times New Roman" w:cs="Times New Roman"/>
          <w:bCs/>
          <w:sz w:val="24"/>
          <w:szCs w:val="24"/>
          <w:lang w:val="en-US"/>
        </w:rPr>
        <w:t xml:space="preserve">In turn, </w:t>
      </w:r>
      <w:proofErr w:type="gramStart"/>
      <w:r w:rsidRPr="009C62AE">
        <w:rPr>
          <w:rFonts w:ascii="Times New Roman" w:hAnsi="Times New Roman" w:cs="Times New Roman"/>
          <w:bCs/>
          <w:sz w:val="24"/>
          <w:szCs w:val="24"/>
          <w:lang w:val="en-US"/>
        </w:rPr>
        <w:t>Lopes</w:t>
      </w:r>
      <w:proofErr w:type="gramEnd"/>
      <w:r w:rsidRPr="009C62AE">
        <w:rPr>
          <w:rFonts w:ascii="Times New Roman" w:hAnsi="Times New Roman" w:cs="Times New Roman"/>
          <w:bCs/>
          <w:sz w:val="24"/>
          <w:szCs w:val="24"/>
          <w:lang w:val="en-US"/>
        </w:rPr>
        <w:t xml:space="preserve"> (2014) points out that th</w:t>
      </w:r>
      <w:r w:rsidR="00DE1D75" w:rsidRPr="009C62AE">
        <w:rPr>
          <w:rFonts w:ascii="Times New Roman" w:hAnsi="Times New Roman" w:cs="Times New Roman"/>
          <w:bCs/>
          <w:sz w:val="24"/>
          <w:szCs w:val="24"/>
          <w:lang w:val="en-US"/>
        </w:rPr>
        <w:t xml:space="preserve">ese two regions, the Brazilian </w:t>
      </w:r>
      <w:proofErr w:type="spellStart"/>
      <w:r w:rsidR="00DE1D75" w:rsidRPr="009C62AE">
        <w:rPr>
          <w:rFonts w:ascii="Times New Roman" w:hAnsi="Times New Roman" w:cs="Times New Roman"/>
          <w:bCs/>
          <w:sz w:val="24"/>
          <w:szCs w:val="24"/>
          <w:lang w:val="en-US"/>
        </w:rPr>
        <w:t>C</w:t>
      </w:r>
      <w:r w:rsidRPr="009C62AE">
        <w:rPr>
          <w:rFonts w:ascii="Times New Roman" w:hAnsi="Times New Roman" w:cs="Times New Roman"/>
          <w:bCs/>
          <w:sz w:val="24"/>
          <w:szCs w:val="24"/>
          <w:lang w:val="en-US"/>
        </w:rPr>
        <w:t>errado</w:t>
      </w:r>
      <w:proofErr w:type="spellEnd"/>
      <w:r w:rsidR="00DE1D75" w:rsidRPr="009C62AE">
        <w:rPr>
          <w:rFonts w:ascii="Times New Roman" w:hAnsi="Times New Roman" w:cs="Times New Roman"/>
          <w:bCs/>
          <w:sz w:val="24"/>
          <w:szCs w:val="24"/>
          <w:lang w:val="en-US"/>
        </w:rPr>
        <w:t>,</w:t>
      </w:r>
      <w:r w:rsidRPr="009C62AE">
        <w:rPr>
          <w:rFonts w:ascii="Times New Roman" w:hAnsi="Times New Roman" w:cs="Times New Roman"/>
          <w:bCs/>
          <w:sz w:val="24"/>
          <w:szCs w:val="24"/>
          <w:lang w:val="en-US"/>
        </w:rPr>
        <w:t xml:space="preserve"> and the </w:t>
      </w:r>
      <w:proofErr w:type="spellStart"/>
      <w:r w:rsidRPr="009C62AE">
        <w:rPr>
          <w:rFonts w:ascii="Times New Roman" w:hAnsi="Times New Roman" w:cs="Times New Roman"/>
          <w:bCs/>
          <w:sz w:val="24"/>
          <w:szCs w:val="24"/>
          <w:lang w:val="en-US"/>
        </w:rPr>
        <w:t>Nacala</w:t>
      </w:r>
      <w:proofErr w:type="spellEnd"/>
      <w:r w:rsidRPr="009C62AE">
        <w:rPr>
          <w:rFonts w:ascii="Times New Roman" w:hAnsi="Times New Roman" w:cs="Times New Roman"/>
          <w:bCs/>
          <w:sz w:val="24"/>
          <w:szCs w:val="24"/>
          <w:lang w:val="en-US"/>
        </w:rPr>
        <w:t xml:space="preserve"> corridor, have some similar characteristics because they are located in latitude 13º South. The Brazilian program </w:t>
      </w:r>
      <w:proofErr w:type="spellStart"/>
      <w:r w:rsidRPr="009C62AE">
        <w:rPr>
          <w:rFonts w:ascii="Times New Roman" w:hAnsi="Times New Roman" w:cs="Times New Roman"/>
          <w:bCs/>
          <w:sz w:val="24"/>
          <w:szCs w:val="24"/>
          <w:lang w:val="en-US"/>
        </w:rPr>
        <w:t>Prodecer</w:t>
      </w:r>
      <w:proofErr w:type="spellEnd"/>
      <w:r w:rsidRPr="009C62AE">
        <w:rPr>
          <w:rFonts w:ascii="Times New Roman" w:hAnsi="Times New Roman" w:cs="Times New Roman"/>
          <w:bCs/>
          <w:sz w:val="24"/>
          <w:szCs w:val="24"/>
          <w:lang w:val="en-US"/>
        </w:rPr>
        <w:t xml:space="preserve">, in which </w:t>
      </w:r>
      <w:proofErr w:type="spellStart"/>
      <w:r w:rsidRPr="009C62AE">
        <w:rPr>
          <w:rFonts w:ascii="Times New Roman" w:hAnsi="Times New Roman" w:cs="Times New Roman"/>
          <w:bCs/>
          <w:sz w:val="24"/>
          <w:szCs w:val="24"/>
          <w:lang w:val="en-US"/>
        </w:rPr>
        <w:t>ProSavana</w:t>
      </w:r>
      <w:proofErr w:type="spellEnd"/>
      <w:r w:rsidRPr="009C62AE">
        <w:rPr>
          <w:rFonts w:ascii="Times New Roman" w:hAnsi="Times New Roman" w:cs="Times New Roman"/>
          <w:bCs/>
          <w:sz w:val="24"/>
          <w:szCs w:val="24"/>
          <w:lang w:val="en-US"/>
        </w:rPr>
        <w:t xml:space="preserve"> was inspired, had the support of the Japanese Government in the 1970s (SHANKLAND</w:t>
      </w:r>
      <w:r w:rsidR="008A6466" w:rsidRPr="009C62AE">
        <w:rPr>
          <w:rFonts w:ascii="Times New Roman" w:hAnsi="Times New Roman" w:cs="Times New Roman"/>
          <w:bCs/>
          <w:sz w:val="24"/>
          <w:szCs w:val="24"/>
          <w:lang w:val="en-US"/>
        </w:rPr>
        <w:t xml:space="preserve"> &amp; GONCALVES, 2016; ZANELLA &amp;</w:t>
      </w:r>
      <w:r w:rsidRPr="009C62AE">
        <w:rPr>
          <w:rFonts w:ascii="Times New Roman" w:hAnsi="Times New Roman" w:cs="Times New Roman"/>
          <w:bCs/>
          <w:sz w:val="24"/>
          <w:szCs w:val="24"/>
          <w:lang w:val="en-US"/>
        </w:rPr>
        <w:t xml:space="preserve"> </w:t>
      </w:r>
      <w:r w:rsidR="0061070A" w:rsidRPr="009C62AE">
        <w:rPr>
          <w:rFonts w:ascii="Times New Roman" w:hAnsi="Times New Roman" w:cs="Times New Roman"/>
          <w:bCs/>
          <w:sz w:val="24"/>
          <w:szCs w:val="24"/>
          <w:lang w:val="en-US"/>
        </w:rPr>
        <w:t>de</w:t>
      </w:r>
      <w:r w:rsidRPr="009C62AE">
        <w:rPr>
          <w:rFonts w:ascii="Times New Roman" w:hAnsi="Times New Roman" w:cs="Times New Roman"/>
          <w:bCs/>
          <w:sz w:val="24"/>
          <w:szCs w:val="24"/>
          <w:lang w:val="en-US"/>
        </w:rPr>
        <w:t xml:space="preserve"> CASTRO, 2017).</w:t>
      </w:r>
    </w:p>
    <w:p w:rsidR="00D336C3" w:rsidRPr="009C62AE" w:rsidRDefault="002A07CB" w:rsidP="00EE257E">
      <w:pPr>
        <w:spacing w:after="0" w:line="360" w:lineRule="auto"/>
        <w:jc w:val="both"/>
        <w:rPr>
          <w:rFonts w:ascii="Times New Roman" w:hAnsi="Times New Roman" w:cs="Times New Roman"/>
          <w:bCs/>
          <w:sz w:val="24"/>
          <w:szCs w:val="24"/>
          <w:lang w:val="en-US"/>
        </w:rPr>
      </w:pPr>
      <w:r w:rsidRPr="009C62AE">
        <w:rPr>
          <w:rFonts w:ascii="Times New Roman" w:hAnsi="Times New Roman" w:cs="Times New Roman"/>
          <w:bCs/>
          <w:sz w:val="24"/>
          <w:szCs w:val="24"/>
          <w:lang w:val="en-US"/>
        </w:rPr>
        <w:t>The trilateral agreement between Japan, Brazil</w:t>
      </w:r>
      <w:r w:rsidR="00DE1D75" w:rsidRPr="009C62AE">
        <w:rPr>
          <w:rFonts w:ascii="Times New Roman" w:hAnsi="Times New Roman" w:cs="Times New Roman"/>
          <w:bCs/>
          <w:sz w:val="24"/>
          <w:szCs w:val="24"/>
          <w:lang w:val="en-US"/>
        </w:rPr>
        <w:t>,</w:t>
      </w:r>
      <w:r w:rsidRPr="009C62AE">
        <w:rPr>
          <w:rFonts w:ascii="Times New Roman" w:hAnsi="Times New Roman" w:cs="Times New Roman"/>
          <w:bCs/>
          <w:sz w:val="24"/>
          <w:szCs w:val="24"/>
          <w:lang w:val="en-US"/>
        </w:rPr>
        <w:t xml:space="preserve"> and Mozambique for the agricultural development of the savannah of Mozambique is classified as an instrument of </w:t>
      </w:r>
      <w:r w:rsidR="00DE1D75" w:rsidRPr="009C62AE">
        <w:rPr>
          <w:rFonts w:ascii="Times New Roman" w:hAnsi="Times New Roman" w:cs="Times New Roman"/>
          <w:bCs/>
          <w:sz w:val="24"/>
          <w:szCs w:val="24"/>
          <w:lang w:val="en-US"/>
        </w:rPr>
        <w:t>cooperation (North)-South-South</w:t>
      </w:r>
      <w:r w:rsidRPr="009C62AE">
        <w:rPr>
          <w:rFonts w:ascii="Times New Roman" w:hAnsi="Times New Roman" w:cs="Times New Roman"/>
          <w:bCs/>
          <w:sz w:val="24"/>
          <w:szCs w:val="24"/>
          <w:lang w:val="en-US"/>
        </w:rPr>
        <w:t xml:space="preserve"> </w:t>
      </w:r>
      <w:r w:rsidRPr="009C62AE">
        <w:rPr>
          <w:rFonts w:ascii="Times New Roman" w:hAnsi="Times New Roman" w:cs="Times New Roman"/>
          <w:bCs/>
          <w:sz w:val="24"/>
          <w:szCs w:val="24"/>
          <w:lang w:val="en-US"/>
        </w:rPr>
        <w:lastRenderedPageBreak/>
        <w:t>because the interests of developed States were present in this instrument of solidarity and horizontal partnership with developing countries (TOLEDO, 2015).</w:t>
      </w:r>
    </w:p>
    <w:p w:rsidR="00186EE9" w:rsidRPr="009C62AE" w:rsidRDefault="002A07CB" w:rsidP="00EE257E">
      <w:pPr>
        <w:spacing w:after="0" w:line="360" w:lineRule="auto"/>
        <w:jc w:val="both"/>
        <w:rPr>
          <w:rFonts w:ascii="Times New Roman" w:hAnsi="Times New Roman" w:cs="Times New Roman"/>
          <w:bCs/>
          <w:sz w:val="24"/>
          <w:szCs w:val="24"/>
          <w:lang w:val="en-US"/>
        </w:rPr>
      </w:pPr>
      <w:r w:rsidRPr="009C62AE">
        <w:rPr>
          <w:rFonts w:ascii="Times New Roman" w:hAnsi="Times New Roman" w:cs="Times New Roman"/>
          <w:bCs/>
          <w:sz w:val="24"/>
          <w:szCs w:val="24"/>
          <w:lang w:val="en-US"/>
        </w:rPr>
        <w:t>In addition, T</w:t>
      </w:r>
      <w:r w:rsidR="00DE1D75" w:rsidRPr="009C62AE">
        <w:rPr>
          <w:rFonts w:ascii="Times New Roman" w:hAnsi="Times New Roman" w:cs="Times New Roman"/>
          <w:bCs/>
          <w:sz w:val="24"/>
          <w:szCs w:val="24"/>
          <w:lang w:val="en-US"/>
        </w:rPr>
        <w:t>oledo (2015) points out that in</w:t>
      </w:r>
      <w:r w:rsidRPr="009C62AE">
        <w:rPr>
          <w:rFonts w:ascii="Times New Roman" w:hAnsi="Times New Roman" w:cs="Times New Roman"/>
          <w:bCs/>
          <w:sz w:val="24"/>
          <w:szCs w:val="24"/>
          <w:lang w:val="en-US"/>
        </w:rPr>
        <w:t xml:space="preserve"> the case of Mozambique </w:t>
      </w:r>
      <w:proofErr w:type="spellStart"/>
      <w:r w:rsidRPr="009C62AE">
        <w:rPr>
          <w:rFonts w:ascii="Times New Roman" w:hAnsi="Times New Roman" w:cs="Times New Roman"/>
          <w:bCs/>
          <w:sz w:val="24"/>
          <w:szCs w:val="24"/>
          <w:lang w:val="en-US"/>
        </w:rPr>
        <w:t>ProSavana</w:t>
      </w:r>
      <w:proofErr w:type="spellEnd"/>
      <w:r w:rsidRPr="009C62AE">
        <w:rPr>
          <w:rFonts w:ascii="Times New Roman" w:hAnsi="Times New Roman" w:cs="Times New Roman"/>
          <w:bCs/>
          <w:sz w:val="24"/>
          <w:szCs w:val="24"/>
          <w:lang w:val="en-US"/>
        </w:rPr>
        <w:t xml:space="preserve"> had sovereign acceptance as a model of agricultural development by the methodological coincidence with PEDSA. As the Mozambican bureaucrats did not favor a participatory process, </w:t>
      </w:r>
      <w:proofErr w:type="spellStart"/>
      <w:r w:rsidRPr="009C62AE">
        <w:rPr>
          <w:rFonts w:ascii="Times New Roman" w:hAnsi="Times New Roman" w:cs="Times New Roman"/>
          <w:bCs/>
          <w:sz w:val="24"/>
          <w:szCs w:val="24"/>
          <w:lang w:val="en-US"/>
        </w:rPr>
        <w:t>ProSavana</w:t>
      </w:r>
      <w:proofErr w:type="spellEnd"/>
      <w:r w:rsidRPr="009C62AE">
        <w:rPr>
          <w:rFonts w:ascii="Times New Roman" w:hAnsi="Times New Roman" w:cs="Times New Roman"/>
          <w:bCs/>
          <w:sz w:val="24"/>
          <w:szCs w:val="24"/>
          <w:lang w:val="en-US"/>
        </w:rPr>
        <w:t xml:space="preserve"> ended up falling like a "bomb", surprising the Mozambican population. </w:t>
      </w:r>
      <w:r w:rsidR="00186EE9" w:rsidRPr="009C62AE">
        <w:rPr>
          <w:rFonts w:ascii="Times New Roman" w:hAnsi="Times New Roman" w:cs="Times New Roman"/>
          <w:bCs/>
          <w:sz w:val="24"/>
          <w:szCs w:val="24"/>
          <w:lang w:val="en-US"/>
        </w:rPr>
        <w:t xml:space="preserve">The researcher considers that due to the ineffectiveness of democracy, Mozambique accepted the offer of </w:t>
      </w:r>
      <w:proofErr w:type="spellStart"/>
      <w:r w:rsidR="00186EE9" w:rsidRPr="009C62AE">
        <w:rPr>
          <w:rFonts w:ascii="Times New Roman" w:hAnsi="Times New Roman" w:cs="Times New Roman"/>
          <w:bCs/>
          <w:sz w:val="24"/>
          <w:szCs w:val="24"/>
          <w:lang w:val="en-US"/>
        </w:rPr>
        <w:t>ProSavana</w:t>
      </w:r>
      <w:proofErr w:type="spellEnd"/>
      <w:r w:rsidR="00186EE9" w:rsidRPr="009C62AE">
        <w:rPr>
          <w:rFonts w:ascii="Times New Roman" w:hAnsi="Times New Roman" w:cs="Times New Roman"/>
          <w:bCs/>
          <w:sz w:val="24"/>
          <w:szCs w:val="24"/>
          <w:lang w:val="en-US"/>
        </w:rPr>
        <w:t xml:space="preserve">, idealized by Brazil and Japan, and, consequently, technicians from these two countries were largely responsible for its planning and implementation in Mozambican territory. Thus, the poor consideration of human issues and farmers' livelihoods that characterized </w:t>
      </w:r>
      <w:proofErr w:type="spellStart"/>
      <w:r w:rsidR="00186EE9" w:rsidRPr="009C62AE">
        <w:rPr>
          <w:rFonts w:ascii="Times New Roman" w:hAnsi="Times New Roman" w:cs="Times New Roman"/>
          <w:bCs/>
          <w:sz w:val="24"/>
          <w:szCs w:val="24"/>
          <w:lang w:val="en-US"/>
        </w:rPr>
        <w:t>ProSavana</w:t>
      </w:r>
      <w:proofErr w:type="spellEnd"/>
      <w:r w:rsidR="00186EE9" w:rsidRPr="009C62AE">
        <w:rPr>
          <w:rFonts w:ascii="Times New Roman" w:hAnsi="Times New Roman" w:cs="Times New Roman"/>
          <w:bCs/>
          <w:sz w:val="24"/>
          <w:szCs w:val="24"/>
          <w:lang w:val="en-US"/>
        </w:rPr>
        <w:t xml:space="preserve"> </w:t>
      </w:r>
      <w:proofErr w:type="gramStart"/>
      <w:r w:rsidR="00186EE9" w:rsidRPr="009C62AE">
        <w:rPr>
          <w:rFonts w:ascii="Times New Roman" w:hAnsi="Times New Roman" w:cs="Times New Roman"/>
          <w:bCs/>
          <w:sz w:val="24"/>
          <w:szCs w:val="24"/>
          <w:lang w:val="en-US"/>
        </w:rPr>
        <w:t>is attributed</w:t>
      </w:r>
      <w:proofErr w:type="gramEnd"/>
      <w:r w:rsidR="00186EE9" w:rsidRPr="009C62AE">
        <w:rPr>
          <w:rFonts w:ascii="Times New Roman" w:hAnsi="Times New Roman" w:cs="Times New Roman"/>
          <w:bCs/>
          <w:sz w:val="24"/>
          <w:szCs w:val="24"/>
          <w:lang w:val="en-US"/>
        </w:rPr>
        <w:t xml:space="preserve"> to the absence of Mozambican technicians and farmers in the construction of this program.  That is why </w:t>
      </w:r>
      <w:proofErr w:type="spellStart"/>
      <w:r w:rsidR="00186EE9" w:rsidRPr="009C62AE">
        <w:rPr>
          <w:rFonts w:ascii="Times New Roman" w:hAnsi="Times New Roman" w:cs="Times New Roman"/>
          <w:bCs/>
          <w:sz w:val="24"/>
          <w:szCs w:val="24"/>
          <w:lang w:val="en-US"/>
        </w:rPr>
        <w:t>ProSavana</w:t>
      </w:r>
      <w:proofErr w:type="spellEnd"/>
      <w:r w:rsidR="00186EE9" w:rsidRPr="009C62AE">
        <w:rPr>
          <w:rFonts w:ascii="Times New Roman" w:hAnsi="Times New Roman" w:cs="Times New Roman"/>
          <w:bCs/>
          <w:sz w:val="24"/>
          <w:szCs w:val="24"/>
          <w:lang w:val="en-US"/>
        </w:rPr>
        <w:t xml:space="preserve"> is </w:t>
      </w:r>
      <w:r w:rsidR="00DE1D75" w:rsidRPr="009C62AE">
        <w:rPr>
          <w:rFonts w:ascii="Times New Roman" w:hAnsi="Times New Roman" w:cs="Times New Roman"/>
          <w:bCs/>
          <w:sz w:val="24"/>
          <w:szCs w:val="24"/>
          <w:lang w:val="en-US"/>
        </w:rPr>
        <w:t>not an example of horizontality</w:t>
      </w:r>
      <w:r w:rsidR="00186EE9" w:rsidRPr="009C62AE">
        <w:rPr>
          <w:rFonts w:ascii="Times New Roman" w:hAnsi="Times New Roman" w:cs="Times New Roman"/>
          <w:bCs/>
          <w:sz w:val="24"/>
          <w:szCs w:val="24"/>
          <w:lang w:val="en-US"/>
        </w:rPr>
        <w:t xml:space="preserve"> but of </w:t>
      </w:r>
      <w:r w:rsidR="00250E66">
        <w:rPr>
          <w:rFonts w:ascii="Times New Roman" w:hAnsi="Times New Roman" w:cs="Times New Roman"/>
          <w:bCs/>
          <w:sz w:val="24"/>
          <w:szCs w:val="24"/>
          <w:lang w:val="en-US"/>
        </w:rPr>
        <w:t xml:space="preserve">top down </w:t>
      </w:r>
      <w:r w:rsidR="00186EE9" w:rsidRPr="009C62AE">
        <w:rPr>
          <w:rFonts w:ascii="Times New Roman" w:hAnsi="Times New Roman" w:cs="Times New Roman"/>
          <w:bCs/>
          <w:sz w:val="24"/>
          <w:szCs w:val="24"/>
          <w:lang w:val="en-US"/>
        </w:rPr>
        <w:t>performance of North-South cooperation models (TOLEDO, 2015).</w:t>
      </w:r>
    </w:p>
    <w:p w:rsidR="00D336C3" w:rsidRPr="009C62AE" w:rsidRDefault="00186EE9" w:rsidP="00EE257E">
      <w:pPr>
        <w:spacing w:after="0" w:line="360" w:lineRule="auto"/>
        <w:jc w:val="both"/>
        <w:rPr>
          <w:rFonts w:ascii="Times New Roman" w:hAnsi="Times New Roman" w:cs="Times New Roman"/>
          <w:bCs/>
          <w:sz w:val="24"/>
          <w:szCs w:val="24"/>
          <w:lang w:val="en-US"/>
        </w:rPr>
      </w:pPr>
      <w:r w:rsidRPr="009C62AE">
        <w:rPr>
          <w:rFonts w:ascii="Times New Roman" w:hAnsi="Times New Roman" w:cs="Times New Roman"/>
          <w:bCs/>
          <w:sz w:val="24"/>
          <w:szCs w:val="24"/>
          <w:lang w:val="en-US"/>
        </w:rPr>
        <w:t xml:space="preserve">In this context, the absence of the participation of Mozambican technicians in the elaboration of </w:t>
      </w:r>
      <w:proofErr w:type="spellStart"/>
      <w:r w:rsidRPr="009C62AE">
        <w:rPr>
          <w:rFonts w:ascii="Times New Roman" w:hAnsi="Times New Roman" w:cs="Times New Roman"/>
          <w:bCs/>
          <w:sz w:val="24"/>
          <w:szCs w:val="24"/>
          <w:lang w:val="en-US"/>
        </w:rPr>
        <w:t>ProSavana</w:t>
      </w:r>
      <w:proofErr w:type="spellEnd"/>
      <w:r w:rsidRPr="009C62AE">
        <w:rPr>
          <w:rFonts w:ascii="Times New Roman" w:hAnsi="Times New Roman" w:cs="Times New Roman"/>
          <w:bCs/>
          <w:sz w:val="24"/>
          <w:szCs w:val="24"/>
          <w:lang w:val="en-US"/>
        </w:rPr>
        <w:t xml:space="preserve"> contributed to the program being the target of criticism, such as the lack of community consultation and transparency of the processes of occupation and exploitation of the lands. </w:t>
      </w:r>
      <w:r w:rsidR="00D336C3" w:rsidRPr="009C62AE">
        <w:rPr>
          <w:rFonts w:ascii="Times New Roman" w:hAnsi="Times New Roman" w:cs="Times New Roman"/>
          <w:bCs/>
          <w:sz w:val="24"/>
          <w:szCs w:val="24"/>
          <w:lang w:val="en-US"/>
        </w:rPr>
        <w:t xml:space="preserve"> </w:t>
      </w:r>
      <w:r w:rsidRPr="009C62AE">
        <w:rPr>
          <w:rFonts w:ascii="Times New Roman" w:hAnsi="Times New Roman" w:cs="Times New Roman"/>
          <w:bCs/>
          <w:sz w:val="24"/>
          <w:szCs w:val="24"/>
          <w:lang w:val="en-US"/>
        </w:rPr>
        <w:t xml:space="preserve">It was also not clear in this program the possibility of supporting family farming (AVELHAN, 2014). Therefore, Mozambican civil society asked about the operationalization of the program and the answers were not satisfactory. As a result, the National Union of Peasants (UNAC), after consulting the documents that report the effects of </w:t>
      </w:r>
      <w:proofErr w:type="spellStart"/>
      <w:r w:rsidRPr="009C62AE">
        <w:rPr>
          <w:rFonts w:ascii="Times New Roman" w:hAnsi="Times New Roman" w:cs="Times New Roman"/>
          <w:bCs/>
          <w:sz w:val="24"/>
          <w:szCs w:val="24"/>
          <w:lang w:val="en-US"/>
        </w:rPr>
        <w:t>Prodecer</w:t>
      </w:r>
      <w:proofErr w:type="spellEnd"/>
      <w:r w:rsidRPr="009C62AE">
        <w:rPr>
          <w:rFonts w:ascii="Times New Roman" w:hAnsi="Times New Roman" w:cs="Times New Roman"/>
          <w:bCs/>
          <w:sz w:val="24"/>
          <w:szCs w:val="24"/>
          <w:lang w:val="en-US"/>
        </w:rPr>
        <w:t>, alerted Mozambican farmers to the danger to which they were subject by accepting the said program.</w:t>
      </w:r>
      <w:r w:rsidR="00D336C3" w:rsidRPr="009C62AE">
        <w:rPr>
          <w:rFonts w:ascii="Times New Roman" w:hAnsi="Times New Roman" w:cs="Times New Roman"/>
          <w:bCs/>
          <w:sz w:val="24"/>
          <w:szCs w:val="24"/>
          <w:lang w:val="en-US"/>
        </w:rPr>
        <w:t xml:space="preserve"> </w:t>
      </w:r>
      <w:r w:rsidRPr="009C62AE">
        <w:rPr>
          <w:rFonts w:ascii="Times New Roman" w:hAnsi="Times New Roman" w:cs="Times New Roman"/>
          <w:bCs/>
          <w:sz w:val="24"/>
          <w:szCs w:val="24"/>
          <w:lang w:val="en-US"/>
        </w:rPr>
        <w:t xml:space="preserve">The risks listed </w:t>
      </w:r>
      <w:r w:rsidR="00FF2F71" w:rsidRPr="009C62AE">
        <w:rPr>
          <w:rFonts w:ascii="Times New Roman" w:hAnsi="Times New Roman" w:cs="Times New Roman"/>
          <w:bCs/>
          <w:sz w:val="24"/>
          <w:szCs w:val="24"/>
          <w:lang w:val="en-US"/>
        </w:rPr>
        <w:t>were</w:t>
      </w:r>
      <w:r w:rsidRPr="009C62AE">
        <w:rPr>
          <w:rFonts w:ascii="Times New Roman" w:hAnsi="Times New Roman" w:cs="Times New Roman"/>
          <w:bCs/>
          <w:sz w:val="24"/>
          <w:szCs w:val="24"/>
          <w:lang w:val="en-US"/>
        </w:rPr>
        <w:t xml:space="preserve"> farmers losing their land, encouraging rural exodus</w:t>
      </w:r>
      <w:r w:rsidR="00DE1D75" w:rsidRPr="009C62AE">
        <w:rPr>
          <w:rFonts w:ascii="Times New Roman" w:hAnsi="Times New Roman" w:cs="Times New Roman"/>
          <w:bCs/>
          <w:sz w:val="24"/>
          <w:szCs w:val="24"/>
          <w:lang w:val="en-US"/>
        </w:rPr>
        <w:t>,</w:t>
      </w:r>
      <w:r w:rsidRPr="009C62AE">
        <w:rPr>
          <w:rFonts w:ascii="Times New Roman" w:hAnsi="Times New Roman" w:cs="Times New Roman"/>
          <w:bCs/>
          <w:sz w:val="24"/>
          <w:szCs w:val="24"/>
          <w:lang w:val="en-US"/>
        </w:rPr>
        <w:t xml:space="preserve"> and exacerbated increase of the urban crisis with consequent impoverishment of rural communities in the </w:t>
      </w:r>
      <w:proofErr w:type="spellStart"/>
      <w:r w:rsidRPr="009C62AE">
        <w:rPr>
          <w:rFonts w:ascii="Times New Roman" w:hAnsi="Times New Roman" w:cs="Times New Roman"/>
          <w:bCs/>
          <w:sz w:val="24"/>
          <w:szCs w:val="24"/>
          <w:lang w:val="en-US"/>
        </w:rPr>
        <w:t>Nacala</w:t>
      </w:r>
      <w:proofErr w:type="spellEnd"/>
      <w:r w:rsidRPr="009C62AE">
        <w:rPr>
          <w:rFonts w:ascii="Times New Roman" w:hAnsi="Times New Roman" w:cs="Times New Roman"/>
          <w:bCs/>
          <w:sz w:val="24"/>
          <w:szCs w:val="24"/>
          <w:lang w:val="en-US"/>
        </w:rPr>
        <w:t xml:space="preserve"> corridor (LOPES, 2014; TOLEDO, 2015). In 2012, family farmers in the </w:t>
      </w:r>
      <w:proofErr w:type="spellStart"/>
      <w:r w:rsidRPr="009C62AE">
        <w:rPr>
          <w:rFonts w:ascii="Times New Roman" w:hAnsi="Times New Roman" w:cs="Times New Roman"/>
          <w:bCs/>
          <w:sz w:val="24"/>
          <w:szCs w:val="24"/>
          <w:lang w:val="en-US"/>
        </w:rPr>
        <w:t>Nacala</w:t>
      </w:r>
      <w:proofErr w:type="spellEnd"/>
      <w:r w:rsidRPr="009C62AE">
        <w:rPr>
          <w:rFonts w:ascii="Times New Roman" w:hAnsi="Times New Roman" w:cs="Times New Roman"/>
          <w:bCs/>
          <w:sz w:val="24"/>
          <w:szCs w:val="24"/>
          <w:lang w:val="en-US"/>
        </w:rPr>
        <w:t xml:space="preserve"> corridor region, with the support of civil society and some Non-Governmental Organizations (NGOs), began to resist </w:t>
      </w:r>
      <w:proofErr w:type="spellStart"/>
      <w:r w:rsidRPr="009C62AE">
        <w:rPr>
          <w:rFonts w:ascii="Times New Roman" w:hAnsi="Times New Roman" w:cs="Times New Roman"/>
          <w:bCs/>
          <w:sz w:val="24"/>
          <w:szCs w:val="24"/>
          <w:lang w:val="en-US"/>
        </w:rPr>
        <w:t>ProSavana</w:t>
      </w:r>
      <w:proofErr w:type="spellEnd"/>
      <w:r w:rsidRPr="009C62AE">
        <w:rPr>
          <w:rFonts w:ascii="Times New Roman" w:hAnsi="Times New Roman" w:cs="Times New Roman"/>
          <w:bCs/>
          <w:sz w:val="24"/>
          <w:szCs w:val="24"/>
          <w:lang w:val="en-US"/>
        </w:rPr>
        <w:t xml:space="preserve"> (OLIVEIRA, 2016). </w:t>
      </w:r>
      <w:r w:rsidR="00FF2F71" w:rsidRPr="009C62AE">
        <w:rPr>
          <w:rFonts w:ascii="Times New Roman" w:hAnsi="Times New Roman" w:cs="Times New Roman"/>
          <w:bCs/>
          <w:sz w:val="24"/>
          <w:szCs w:val="24"/>
          <w:lang w:val="en-US"/>
        </w:rPr>
        <w:t>Now</w:t>
      </w:r>
      <w:r w:rsidR="00DE1D75" w:rsidRPr="009C62AE">
        <w:rPr>
          <w:rFonts w:ascii="Times New Roman" w:hAnsi="Times New Roman" w:cs="Times New Roman"/>
          <w:bCs/>
          <w:sz w:val="24"/>
          <w:szCs w:val="24"/>
          <w:lang w:val="en-US"/>
        </w:rPr>
        <w:t xml:space="preserve">, </w:t>
      </w:r>
      <w:proofErr w:type="spellStart"/>
      <w:r w:rsidR="00DE1D75" w:rsidRPr="009C62AE">
        <w:rPr>
          <w:rFonts w:ascii="Times New Roman" w:hAnsi="Times New Roman" w:cs="Times New Roman"/>
          <w:bCs/>
          <w:sz w:val="24"/>
          <w:szCs w:val="24"/>
          <w:lang w:val="en-US"/>
        </w:rPr>
        <w:t>Chichava</w:t>
      </w:r>
      <w:proofErr w:type="spellEnd"/>
      <w:r w:rsidR="00DE1D75" w:rsidRPr="009C62AE">
        <w:rPr>
          <w:rFonts w:ascii="Times New Roman" w:hAnsi="Times New Roman" w:cs="Times New Roman"/>
          <w:bCs/>
          <w:sz w:val="24"/>
          <w:szCs w:val="24"/>
          <w:lang w:val="en-US"/>
        </w:rPr>
        <w:t xml:space="preserve"> et al.</w:t>
      </w:r>
      <w:r w:rsidR="0061070A" w:rsidRPr="009C62AE">
        <w:rPr>
          <w:rFonts w:ascii="Times New Roman" w:hAnsi="Times New Roman" w:cs="Times New Roman"/>
          <w:bCs/>
          <w:sz w:val="24"/>
          <w:szCs w:val="24"/>
          <w:lang w:val="en-US"/>
        </w:rPr>
        <w:t>,</w:t>
      </w:r>
      <w:r w:rsidR="00DE1D75" w:rsidRPr="009C62AE">
        <w:rPr>
          <w:rFonts w:ascii="Times New Roman" w:hAnsi="Times New Roman" w:cs="Times New Roman"/>
          <w:bCs/>
          <w:sz w:val="24"/>
          <w:szCs w:val="24"/>
          <w:lang w:val="en-US"/>
        </w:rPr>
        <w:t xml:space="preserve"> (2013) point</w:t>
      </w:r>
      <w:r w:rsidR="005B60C2" w:rsidRPr="009C62AE">
        <w:rPr>
          <w:rFonts w:ascii="Times New Roman" w:hAnsi="Times New Roman" w:cs="Times New Roman"/>
          <w:bCs/>
          <w:sz w:val="24"/>
          <w:szCs w:val="24"/>
          <w:lang w:val="en-US"/>
        </w:rPr>
        <w:t xml:space="preserve"> out that the Mozambican government had </w:t>
      </w:r>
      <w:r w:rsidR="00FF2F71" w:rsidRPr="009C62AE">
        <w:rPr>
          <w:rFonts w:ascii="Times New Roman" w:hAnsi="Times New Roman" w:cs="Times New Roman"/>
          <w:bCs/>
          <w:sz w:val="24"/>
          <w:szCs w:val="24"/>
          <w:lang w:val="en-US"/>
        </w:rPr>
        <w:t>many</w:t>
      </w:r>
      <w:r w:rsidR="005B60C2" w:rsidRPr="009C62AE">
        <w:rPr>
          <w:rFonts w:ascii="Times New Roman" w:hAnsi="Times New Roman" w:cs="Times New Roman"/>
          <w:bCs/>
          <w:sz w:val="24"/>
          <w:szCs w:val="24"/>
          <w:lang w:val="en-US"/>
        </w:rPr>
        <w:t xml:space="preserve"> expectation</w:t>
      </w:r>
      <w:r w:rsidR="00DE1D75" w:rsidRPr="009C62AE">
        <w:rPr>
          <w:rFonts w:ascii="Times New Roman" w:hAnsi="Times New Roman" w:cs="Times New Roman"/>
          <w:bCs/>
          <w:sz w:val="24"/>
          <w:szCs w:val="24"/>
          <w:lang w:val="en-US"/>
        </w:rPr>
        <w:t>s</w:t>
      </w:r>
      <w:r w:rsidR="005B60C2" w:rsidRPr="009C62AE">
        <w:rPr>
          <w:rFonts w:ascii="Times New Roman" w:hAnsi="Times New Roman" w:cs="Times New Roman"/>
          <w:bCs/>
          <w:sz w:val="24"/>
          <w:szCs w:val="24"/>
          <w:lang w:val="en-US"/>
        </w:rPr>
        <w:t xml:space="preserve"> when receiving donations and technologies, assuming politically that this was the way to promote agricultural development.</w:t>
      </w:r>
      <w:r w:rsidR="00D336C3" w:rsidRPr="009C62AE">
        <w:rPr>
          <w:rFonts w:ascii="Times New Roman" w:hAnsi="Times New Roman" w:cs="Times New Roman"/>
          <w:bCs/>
          <w:sz w:val="24"/>
          <w:szCs w:val="24"/>
          <w:lang w:val="en-US"/>
        </w:rPr>
        <w:t xml:space="preserve"> </w:t>
      </w:r>
      <w:r w:rsidR="005B60C2" w:rsidRPr="009C62AE">
        <w:rPr>
          <w:rFonts w:ascii="Times New Roman" w:hAnsi="Times New Roman" w:cs="Times New Roman"/>
          <w:bCs/>
          <w:sz w:val="24"/>
          <w:szCs w:val="24"/>
          <w:lang w:val="en-US"/>
        </w:rPr>
        <w:t xml:space="preserve">However, the strong intervention of Mozambican civil society, based on the experiences of expropriation of farmers' land and flagrant negative environmental effects in the Brazilian </w:t>
      </w:r>
      <w:proofErr w:type="spellStart"/>
      <w:r w:rsidR="005B60C2" w:rsidRPr="009C62AE">
        <w:rPr>
          <w:rFonts w:ascii="Times New Roman" w:hAnsi="Times New Roman" w:cs="Times New Roman"/>
          <w:bCs/>
          <w:sz w:val="24"/>
          <w:szCs w:val="24"/>
          <w:lang w:val="en-US"/>
        </w:rPr>
        <w:t>Cerrado</w:t>
      </w:r>
      <w:proofErr w:type="spellEnd"/>
      <w:r w:rsidR="005B60C2" w:rsidRPr="009C62AE">
        <w:rPr>
          <w:rFonts w:ascii="Times New Roman" w:hAnsi="Times New Roman" w:cs="Times New Roman"/>
          <w:bCs/>
          <w:sz w:val="24"/>
          <w:szCs w:val="24"/>
          <w:lang w:val="en-US"/>
        </w:rPr>
        <w:t xml:space="preserve">, resulted in the paralysis of the design of the master plan and all other activities inherent to </w:t>
      </w:r>
      <w:proofErr w:type="spellStart"/>
      <w:r w:rsidR="005B60C2" w:rsidRPr="009C62AE">
        <w:rPr>
          <w:rFonts w:ascii="Times New Roman" w:hAnsi="Times New Roman" w:cs="Times New Roman"/>
          <w:bCs/>
          <w:sz w:val="24"/>
          <w:szCs w:val="24"/>
          <w:lang w:val="en-US"/>
        </w:rPr>
        <w:t>ProSavana</w:t>
      </w:r>
      <w:proofErr w:type="spellEnd"/>
      <w:r w:rsidR="005B60C2" w:rsidRPr="009C62AE">
        <w:rPr>
          <w:rFonts w:ascii="Times New Roman" w:hAnsi="Times New Roman" w:cs="Times New Roman"/>
          <w:bCs/>
          <w:sz w:val="24"/>
          <w:szCs w:val="24"/>
          <w:lang w:val="en-US"/>
        </w:rPr>
        <w:t xml:space="preserve"> in the year 2020.</w:t>
      </w:r>
    </w:p>
    <w:p w:rsidR="00D336C3" w:rsidRPr="009C62AE" w:rsidRDefault="008B2814" w:rsidP="00EE257E">
      <w:pPr>
        <w:spacing w:after="0" w:line="360" w:lineRule="auto"/>
        <w:jc w:val="both"/>
        <w:rPr>
          <w:rFonts w:ascii="Times New Roman" w:hAnsi="Times New Roman" w:cs="Times New Roman"/>
          <w:bCs/>
          <w:sz w:val="24"/>
          <w:szCs w:val="24"/>
          <w:lang w:val="en-US"/>
        </w:rPr>
      </w:pPr>
      <w:r w:rsidRPr="009C62AE">
        <w:rPr>
          <w:rFonts w:ascii="Times New Roman" w:hAnsi="Times New Roman" w:cs="Times New Roman"/>
          <w:bCs/>
          <w:sz w:val="24"/>
          <w:szCs w:val="24"/>
          <w:lang w:val="en-US"/>
        </w:rPr>
        <w:t>Based on these experiences, as analyzed by Fan</w:t>
      </w:r>
      <w:r w:rsidR="0061070A" w:rsidRPr="009C62AE">
        <w:rPr>
          <w:rFonts w:ascii="Times New Roman" w:hAnsi="Times New Roman" w:cs="Times New Roman"/>
          <w:bCs/>
          <w:sz w:val="24"/>
          <w:szCs w:val="24"/>
          <w:lang w:val="en-US"/>
        </w:rPr>
        <w:t xml:space="preserve"> et al.,</w:t>
      </w:r>
      <w:r w:rsidRPr="009C62AE">
        <w:rPr>
          <w:rFonts w:ascii="Times New Roman" w:hAnsi="Times New Roman" w:cs="Times New Roman"/>
          <w:bCs/>
          <w:sz w:val="24"/>
          <w:szCs w:val="24"/>
          <w:lang w:val="en-US"/>
        </w:rPr>
        <w:t xml:space="preserve"> (2009), African</w:t>
      </w:r>
      <w:r w:rsidR="001F39C9" w:rsidRPr="009C62AE">
        <w:rPr>
          <w:rFonts w:ascii="Times New Roman" w:hAnsi="Times New Roman" w:cs="Times New Roman"/>
          <w:bCs/>
          <w:sz w:val="24"/>
          <w:szCs w:val="24"/>
          <w:lang w:val="en-US"/>
        </w:rPr>
        <w:t xml:space="preserve"> countries should have their</w:t>
      </w:r>
      <w:r w:rsidRPr="009C62AE">
        <w:rPr>
          <w:rFonts w:ascii="Times New Roman" w:hAnsi="Times New Roman" w:cs="Times New Roman"/>
          <w:bCs/>
          <w:sz w:val="24"/>
          <w:szCs w:val="24"/>
          <w:lang w:val="en-US"/>
        </w:rPr>
        <w:t xml:space="preserve"> agricultural development strategies, investment in agricultural research, rural infrastructure</w:t>
      </w:r>
      <w:r w:rsidR="001F39C9" w:rsidRPr="009C62AE">
        <w:rPr>
          <w:rFonts w:ascii="Times New Roman" w:hAnsi="Times New Roman" w:cs="Times New Roman"/>
          <w:bCs/>
          <w:sz w:val="24"/>
          <w:szCs w:val="24"/>
          <w:lang w:val="en-US"/>
        </w:rPr>
        <w:t>,</w:t>
      </w:r>
      <w:r w:rsidRPr="009C62AE">
        <w:rPr>
          <w:rFonts w:ascii="Times New Roman" w:hAnsi="Times New Roman" w:cs="Times New Roman"/>
          <w:bCs/>
          <w:sz w:val="24"/>
          <w:szCs w:val="24"/>
          <w:lang w:val="en-US"/>
        </w:rPr>
        <w:t xml:space="preserve"> and education to promote impacts on agricultural productivity and growth.</w:t>
      </w:r>
    </w:p>
    <w:p w:rsidR="00D336C3" w:rsidRPr="009C62AE" w:rsidRDefault="008B2814"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In the same vein as the increase in productivity, at the end of 2010, the heads of some African states, including Mozambique, signed the agreement of the Comprehensive Africa Agriculture </w:t>
      </w:r>
      <w:proofErr w:type="spellStart"/>
      <w:r w:rsidRPr="009C62AE">
        <w:rPr>
          <w:rFonts w:ascii="Times New Roman" w:hAnsi="Times New Roman" w:cs="Times New Roman"/>
          <w:sz w:val="24"/>
          <w:szCs w:val="24"/>
          <w:lang w:val="en-US"/>
        </w:rPr>
        <w:t>Programme</w:t>
      </w:r>
      <w:proofErr w:type="spellEnd"/>
      <w:r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lastRenderedPageBreak/>
        <w:t>(CAADAP), committing to allocate 10% of the total budget to agriculture to achieve 6% annual growth in the agricultural sector.</w:t>
      </w:r>
      <w:r w:rsidR="00D336C3"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 xml:space="preserve">Thus, </w:t>
      </w:r>
      <w:r w:rsidR="001F39C9" w:rsidRPr="009C62AE">
        <w:rPr>
          <w:rFonts w:ascii="Times New Roman" w:hAnsi="Times New Roman" w:cs="Times New Roman"/>
          <w:sz w:val="24"/>
          <w:szCs w:val="24"/>
          <w:lang w:val="en-US"/>
        </w:rPr>
        <w:t>in</w:t>
      </w:r>
      <w:r w:rsidRPr="009C62AE">
        <w:rPr>
          <w:rFonts w:ascii="Times New Roman" w:hAnsi="Times New Roman" w:cs="Times New Roman"/>
          <w:sz w:val="24"/>
          <w:szCs w:val="24"/>
          <w:lang w:val="en-US"/>
        </w:rPr>
        <w:t xml:space="preserve"> the case of Mozambique, in the period between 2013 and 2017, the National Investment Program of the Agrarian Sector (PNISA) aimed to operationalize the CAADP. PNISA had a budget of about $2.5 billion. The average per capita expenditure was US$ 39.7 per rural inhabitant during the year (BENFICA</w:t>
      </w:r>
      <w:r w:rsidR="008A6466" w:rsidRPr="009C62AE">
        <w:rPr>
          <w:rFonts w:ascii="Times New Roman" w:hAnsi="Times New Roman" w:cs="Times New Roman"/>
          <w:sz w:val="24"/>
          <w:szCs w:val="24"/>
          <w:lang w:val="en-US"/>
        </w:rPr>
        <w:t xml:space="preserve"> et al., 2019; MOGUES &amp;</w:t>
      </w:r>
      <w:r w:rsidRPr="009C62AE">
        <w:rPr>
          <w:rFonts w:ascii="Times New Roman" w:hAnsi="Times New Roman" w:cs="Times New Roman"/>
          <w:sz w:val="24"/>
          <w:szCs w:val="24"/>
          <w:lang w:val="en-US"/>
        </w:rPr>
        <w:t xml:space="preserve"> ROSARIO, 2016).</w:t>
      </w:r>
    </w:p>
    <w:p w:rsidR="00D336C3" w:rsidRPr="009C62AE" w:rsidRDefault="008B2814"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It is worth mentioning that the PNISA has set ambitious goals for the period of its operationalization (2013 - 2017), including the doubling of the participation of agriculture in public spending (BENFICA</w:t>
      </w:r>
      <w:r w:rsidR="008A6466" w:rsidRPr="009C62AE">
        <w:rPr>
          <w:rFonts w:ascii="Times New Roman" w:hAnsi="Times New Roman" w:cs="Times New Roman"/>
          <w:sz w:val="24"/>
          <w:szCs w:val="24"/>
          <w:lang w:val="en-US"/>
        </w:rPr>
        <w:t xml:space="preserve"> et al.</w:t>
      </w:r>
      <w:r w:rsidRPr="009C62AE">
        <w:rPr>
          <w:rFonts w:ascii="Times New Roman" w:hAnsi="Times New Roman" w:cs="Times New Roman"/>
          <w:sz w:val="24"/>
          <w:szCs w:val="24"/>
          <w:lang w:val="en-US"/>
        </w:rPr>
        <w:t>, 2019).</w:t>
      </w:r>
      <w:r w:rsidR="00D336C3" w:rsidRPr="009C62AE">
        <w:rPr>
          <w:rFonts w:ascii="Times New Roman" w:hAnsi="Times New Roman" w:cs="Times New Roman"/>
          <w:sz w:val="24"/>
          <w:szCs w:val="24"/>
          <w:lang w:val="en-US"/>
        </w:rPr>
        <w:t xml:space="preserve"> </w:t>
      </w:r>
      <w:r w:rsidR="008A6466" w:rsidRPr="009C62AE">
        <w:rPr>
          <w:rFonts w:ascii="Times New Roman" w:hAnsi="Times New Roman" w:cs="Times New Roman"/>
          <w:sz w:val="24"/>
          <w:szCs w:val="24"/>
          <w:lang w:val="en-US"/>
        </w:rPr>
        <w:t xml:space="preserve">In this context, </w:t>
      </w:r>
      <w:proofErr w:type="spellStart"/>
      <w:r w:rsidR="008A6466" w:rsidRPr="009C62AE">
        <w:rPr>
          <w:rFonts w:ascii="Times New Roman" w:hAnsi="Times New Roman" w:cs="Times New Roman"/>
          <w:sz w:val="24"/>
          <w:szCs w:val="24"/>
          <w:lang w:val="en-US"/>
        </w:rPr>
        <w:t>Mogues</w:t>
      </w:r>
      <w:proofErr w:type="spellEnd"/>
      <w:r w:rsidR="008A6466" w:rsidRPr="009C62AE">
        <w:rPr>
          <w:rFonts w:ascii="Times New Roman" w:hAnsi="Times New Roman" w:cs="Times New Roman"/>
          <w:sz w:val="24"/>
          <w:szCs w:val="24"/>
          <w:lang w:val="en-US"/>
        </w:rPr>
        <w:t xml:space="preserve"> &amp;</w:t>
      </w:r>
      <w:r w:rsidRPr="009C62AE">
        <w:rPr>
          <w:rFonts w:ascii="Times New Roman" w:hAnsi="Times New Roman" w:cs="Times New Roman"/>
          <w:sz w:val="24"/>
          <w:szCs w:val="24"/>
          <w:lang w:val="en-US"/>
        </w:rPr>
        <w:t xml:space="preserve"> </w:t>
      </w:r>
      <w:proofErr w:type="spellStart"/>
      <w:r w:rsidRPr="009C62AE">
        <w:rPr>
          <w:rFonts w:ascii="Times New Roman" w:hAnsi="Times New Roman" w:cs="Times New Roman"/>
          <w:sz w:val="24"/>
          <w:szCs w:val="24"/>
          <w:lang w:val="en-US"/>
        </w:rPr>
        <w:t>Rosário</w:t>
      </w:r>
      <w:proofErr w:type="spellEnd"/>
      <w:r w:rsidRPr="009C62AE">
        <w:rPr>
          <w:rFonts w:ascii="Times New Roman" w:hAnsi="Times New Roman" w:cs="Times New Roman"/>
          <w:sz w:val="24"/>
          <w:szCs w:val="24"/>
          <w:lang w:val="en-US"/>
        </w:rPr>
        <w:t xml:space="preserve"> (2016) consider that the PNISA </w:t>
      </w:r>
      <w:proofErr w:type="gramStart"/>
      <w:r w:rsidRPr="009C62AE">
        <w:rPr>
          <w:rFonts w:ascii="Times New Roman" w:hAnsi="Times New Roman" w:cs="Times New Roman"/>
          <w:sz w:val="24"/>
          <w:szCs w:val="24"/>
          <w:lang w:val="en-US"/>
        </w:rPr>
        <w:t>was based</w:t>
      </w:r>
      <w:proofErr w:type="gramEnd"/>
      <w:r w:rsidRPr="009C62AE">
        <w:rPr>
          <w:rFonts w:ascii="Times New Roman" w:hAnsi="Times New Roman" w:cs="Times New Roman"/>
          <w:sz w:val="24"/>
          <w:szCs w:val="24"/>
          <w:lang w:val="en-US"/>
        </w:rPr>
        <w:t xml:space="preserve"> on the Strategic Plan for the Development of the Agrarian Sector (PEDSA) that exposed the vision of transforming the agricultural sector, especially </w:t>
      </w:r>
      <w:r w:rsidR="001F39C9" w:rsidRPr="009C62AE">
        <w:rPr>
          <w:rFonts w:ascii="Times New Roman" w:hAnsi="Times New Roman" w:cs="Times New Roman"/>
          <w:sz w:val="24"/>
          <w:szCs w:val="24"/>
          <w:lang w:val="en-US"/>
        </w:rPr>
        <w:t>concerning</w:t>
      </w:r>
      <w:r w:rsidRPr="009C62AE">
        <w:rPr>
          <w:rFonts w:ascii="Times New Roman" w:hAnsi="Times New Roman" w:cs="Times New Roman"/>
          <w:sz w:val="24"/>
          <w:szCs w:val="24"/>
          <w:lang w:val="en-US"/>
        </w:rPr>
        <w:t xml:space="preserve"> the reality</w:t>
      </w:r>
      <w:r w:rsidR="001F39C9" w:rsidRPr="009C62AE">
        <w:rPr>
          <w:rFonts w:ascii="Times New Roman" w:hAnsi="Times New Roman" w:cs="Times New Roman"/>
          <w:sz w:val="24"/>
          <w:szCs w:val="24"/>
          <w:lang w:val="en-US"/>
        </w:rPr>
        <w:t xml:space="preserve"> of family farmers, to make </w:t>
      </w:r>
      <w:r w:rsidR="00BC44AD" w:rsidRPr="009C62AE">
        <w:rPr>
          <w:rFonts w:ascii="Times New Roman" w:hAnsi="Times New Roman" w:cs="Times New Roman"/>
          <w:sz w:val="24"/>
          <w:szCs w:val="24"/>
          <w:lang w:val="en-US"/>
        </w:rPr>
        <w:t xml:space="preserve">the </w:t>
      </w:r>
      <w:r w:rsidRPr="009C62AE">
        <w:rPr>
          <w:rFonts w:ascii="Times New Roman" w:hAnsi="Times New Roman" w:cs="Times New Roman"/>
          <w:sz w:val="24"/>
          <w:szCs w:val="24"/>
          <w:lang w:val="en-US"/>
        </w:rPr>
        <w:t>sector competitive and sustainable, contributing to food security and increasing the income of family farmers. However, even with this investment, the results were not visible.</w:t>
      </w:r>
      <w:r w:rsidR="00D336C3" w:rsidRPr="009C62AE">
        <w:rPr>
          <w:rFonts w:ascii="Times New Roman" w:hAnsi="Times New Roman" w:cs="Times New Roman"/>
          <w:sz w:val="24"/>
          <w:szCs w:val="24"/>
          <w:lang w:val="en-US"/>
        </w:rPr>
        <w:t xml:space="preserve"> </w:t>
      </w:r>
    </w:p>
    <w:p w:rsidR="00D336C3" w:rsidRPr="009C62AE" w:rsidRDefault="004721E7"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In turn, in 2020, the Ministry of Agriculture and Rural Development began to implement the "</w:t>
      </w:r>
      <w:proofErr w:type="spellStart"/>
      <w:r w:rsidRPr="009C62AE">
        <w:rPr>
          <w:rFonts w:ascii="Times New Roman" w:hAnsi="Times New Roman" w:cs="Times New Roman"/>
          <w:sz w:val="24"/>
          <w:szCs w:val="24"/>
          <w:lang w:val="en-US"/>
        </w:rPr>
        <w:t>Sustenta</w:t>
      </w:r>
      <w:proofErr w:type="spellEnd"/>
      <w:r w:rsidRPr="009C62AE">
        <w:rPr>
          <w:rFonts w:ascii="Times New Roman" w:hAnsi="Times New Roman" w:cs="Times New Roman"/>
          <w:sz w:val="24"/>
          <w:szCs w:val="24"/>
          <w:lang w:val="en-US"/>
        </w:rPr>
        <w:t>" Program aimed at improving the production and income of family farmers (MA</w:t>
      </w:r>
      <w:r w:rsidR="00F44CCE" w:rsidRPr="009C62AE">
        <w:rPr>
          <w:rFonts w:ascii="Times New Roman" w:hAnsi="Times New Roman" w:cs="Times New Roman"/>
          <w:sz w:val="24"/>
          <w:szCs w:val="24"/>
          <w:lang w:val="en-US"/>
        </w:rPr>
        <w:t>DER, 2019). In summary, Figure 1</w:t>
      </w:r>
      <w:r w:rsidRPr="009C62AE">
        <w:rPr>
          <w:rFonts w:ascii="Times New Roman" w:hAnsi="Times New Roman" w:cs="Times New Roman"/>
          <w:sz w:val="24"/>
          <w:szCs w:val="24"/>
          <w:lang w:val="en-US"/>
        </w:rPr>
        <w:t xml:space="preserve"> presents a timeline from the creation of rural extension, through the programs and strategies developed by the Mozambican agrarian sector, in the period between 1987 and 2020.</w:t>
      </w:r>
    </w:p>
    <w:p w:rsidR="00D336C3" w:rsidRPr="009C62AE" w:rsidRDefault="00D336C3" w:rsidP="00EE257E">
      <w:pPr>
        <w:spacing w:after="0" w:line="360" w:lineRule="auto"/>
        <w:jc w:val="both"/>
        <w:rPr>
          <w:rFonts w:ascii="Times New Roman" w:hAnsi="Times New Roman" w:cs="Times New Roman"/>
          <w:sz w:val="24"/>
          <w:szCs w:val="24"/>
          <w:lang w:val="en-US"/>
        </w:rPr>
      </w:pPr>
    </w:p>
    <w:p w:rsidR="001C2A2F" w:rsidRPr="009C62AE" w:rsidRDefault="00F44CCE" w:rsidP="00EE257E">
      <w:pPr>
        <w:spacing w:after="0" w:line="360" w:lineRule="auto"/>
        <w:rPr>
          <w:rFonts w:ascii="Times New Roman" w:hAnsi="Times New Roman" w:cs="Times New Roman"/>
          <w:sz w:val="24"/>
          <w:szCs w:val="24"/>
          <w:lang w:val="en-US"/>
        </w:rPr>
      </w:pPr>
      <w:r w:rsidRPr="009C62AE">
        <w:rPr>
          <w:rFonts w:ascii="Times New Roman" w:hAnsi="Times New Roman" w:cs="Times New Roman"/>
          <w:b/>
          <w:sz w:val="24"/>
          <w:szCs w:val="24"/>
          <w:lang w:val="en-US"/>
        </w:rPr>
        <w:t>Figure 1</w:t>
      </w:r>
      <w:r w:rsidR="00C66DF9" w:rsidRPr="009C62AE">
        <w:rPr>
          <w:rFonts w:ascii="Times New Roman" w:hAnsi="Times New Roman" w:cs="Times New Roman"/>
          <w:sz w:val="24"/>
          <w:szCs w:val="24"/>
          <w:lang w:val="en-US"/>
        </w:rPr>
        <w:t>.</w:t>
      </w:r>
      <w:r w:rsidR="001C2A2F" w:rsidRPr="009C62AE">
        <w:rPr>
          <w:rFonts w:ascii="Times New Roman" w:hAnsi="Times New Roman" w:cs="Times New Roman"/>
          <w:sz w:val="24"/>
          <w:szCs w:val="24"/>
          <w:lang w:val="en-US"/>
        </w:rPr>
        <w:t xml:space="preserve"> Line of the Mozambican agrarian sector from the year 1987</w:t>
      </w:r>
    </w:p>
    <w:p w:rsidR="00D336C3" w:rsidRPr="009C62AE" w:rsidRDefault="00D336C3" w:rsidP="00EE257E">
      <w:pPr>
        <w:spacing w:after="0" w:line="360" w:lineRule="auto"/>
        <w:jc w:val="both"/>
        <w:rPr>
          <w:rFonts w:ascii="Times New Roman" w:hAnsi="Times New Roman" w:cs="Times New Roman"/>
          <w:sz w:val="24"/>
          <w:szCs w:val="24"/>
          <w:lang w:val="en-US"/>
        </w:rPr>
      </w:pPr>
    </w:p>
    <w:tbl>
      <w:tblPr>
        <w:tblW w:w="9010" w:type="dxa"/>
        <w:jc w:val="center"/>
        <w:tblCellMar>
          <w:left w:w="70" w:type="dxa"/>
          <w:right w:w="70" w:type="dxa"/>
        </w:tblCellMar>
        <w:tblLook w:val="04A0" w:firstRow="1" w:lastRow="0" w:firstColumn="1" w:lastColumn="0" w:noHBand="0" w:noVBand="1"/>
      </w:tblPr>
      <w:tblGrid>
        <w:gridCol w:w="468"/>
        <w:gridCol w:w="245"/>
        <w:gridCol w:w="288"/>
        <w:gridCol w:w="288"/>
        <w:gridCol w:w="298"/>
        <w:gridCol w:w="387"/>
        <w:gridCol w:w="390"/>
        <w:gridCol w:w="455"/>
        <w:gridCol w:w="273"/>
        <w:gridCol w:w="273"/>
        <w:gridCol w:w="275"/>
        <w:gridCol w:w="218"/>
        <w:gridCol w:w="218"/>
        <w:gridCol w:w="218"/>
        <w:gridCol w:w="355"/>
        <w:gridCol w:w="357"/>
        <w:gridCol w:w="275"/>
        <w:gridCol w:w="275"/>
        <w:gridCol w:w="275"/>
        <w:gridCol w:w="275"/>
        <w:gridCol w:w="275"/>
        <w:gridCol w:w="354"/>
        <w:gridCol w:w="350"/>
        <w:gridCol w:w="350"/>
        <w:gridCol w:w="476"/>
        <w:gridCol w:w="275"/>
        <w:gridCol w:w="275"/>
        <w:gridCol w:w="275"/>
        <w:gridCol w:w="275"/>
      </w:tblGrid>
      <w:tr w:rsidR="006568EF" w:rsidRPr="009C62AE" w:rsidTr="006E63FA">
        <w:trPr>
          <w:trHeight w:val="503"/>
          <w:jc w:val="center"/>
        </w:trPr>
        <w:tc>
          <w:tcPr>
            <w:tcW w:w="468" w:type="dxa"/>
            <w:tcBorders>
              <w:top w:val="single" w:sz="4" w:space="0" w:color="auto"/>
              <w:left w:val="single" w:sz="4" w:space="0" w:color="auto"/>
              <w:bottom w:val="nil"/>
              <w:right w:val="single" w:sz="4" w:space="0" w:color="auto"/>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r w:rsidRPr="009C62AE">
              <w:rPr>
                <w:rFonts w:ascii="Times New Roman" w:eastAsia="Times New Roman" w:hAnsi="Times New Roman" w:cs="Times New Roman"/>
                <w:sz w:val="16"/>
                <w:szCs w:val="16"/>
                <w:lang w:val="en-US" w:eastAsia="pt-BR"/>
              </w:rPr>
              <w:t>E.R</w:t>
            </w:r>
            <w:r w:rsidRPr="009C62AE">
              <w:rPr>
                <w:rStyle w:val="Refdenotaderodap"/>
                <w:rFonts w:ascii="Times New Roman" w:eastAsia="Times New Roman" w:hAnsi="Times New Roman" w:cs="Times New Roman"/>
                <w:sz w:val="16"/>
                <w:szCs w:val="16"/>
                <w:lang w:val="en-US" w:eastAsia="pt-BR"/>
              </w:rPr>
              <w:footnoteReference w:id="2"/>
            </w:r>
          </w:p>
        </w:tc>
        <w:tc>
          <w:tcPr>
            <w:tcW w:w="245" w:type="dxa"/>
            <w:tcBorders>
              <w:top w:val="nil"/>
              <w:left w:val="nil"/>
              <w:bottom w:val="nil"/>
              <w:right w:val="nil"/>
            </w:tcBorders>
            <w:shd w:val="clear" w:color="auto" w:fill="auto"/>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57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r w:rsidRPr="009C62AE">
              <w:rPr>
                <w:rFonts w:ascii="Times New Roman" w:eastAsia="Times New Roman" w:hAnsi="Times New Roman" w:cs="Times New Roman"/>
                <w:sz w:val="16"/>
                <w:szCs w:val="16"/>
                <w:lang w:val="en-US" w:eastAsia="pt-BR"/>
              </w:rPr>
              <w:t>MAP</w:t>
            </w:r>
            <w:r w:rsidRPr="009C62AE">
              <w:rPr>
                <w:rStyle w:val="Refdenotaderodap"/>
                <w:rFonts w:ascii="Times New Roman" w:eastAsia="Times New Roman" w:hAnsi="Times New Roman" w:cs="Times New Roman"/>
                <w:sz w:val="16"/>
                <w:szCs w:val="16"/>
                <w:lang w:val="en-US" w:eastAsia="pt-BR"/>
              </w:rPr>
              <w:footnoteReference w:id="3"/>
            </w:r>
          </w:p>
        </w:tc>
        <w:tc>
          <w:tcPr>
            <w:tcW w:w="298" w:type="dxa"/>
            <w:tcBorders>
              <w:top w:val="nil"/>
              <w:left w:val="nil"/>
              <w:bottom w:val="nil"/>
              <w:right w:val="nil"/>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387" w:type="dxa"/>
            <w:tcBorders>
              <w:top w:val="nil"/>
              <w:left w:val="nil"/>
              <w:bottom w:val="nil"/>
              <w:right w:val="nil"/>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390" w:type="dxa"/>
            <w:tcBorders>
              <w:top w:val="nil"/>
              <w:left w:val="nil"/>
              <w:bottom w:val="nil"/>
              <w:right w:val="nil"/>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455" w:type="dxa"/>
            <w:tcBorders>
              <w:top w:val="nil"/>
              <w:left w:val="nil"/>
              <w:bottom w:val="nil"/>
              <w:right w:val="nil"/>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3" w:type="dxa"/>
            <w:tcBorders>
              <w:top w:val="nil"/>
              <w:left w:val="nil"/>
              <w:bottom w:val="nil"/>
              <w:right w:val="nil"/>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3" w:type="dxa"/>
            <w:tcBorders>
              <w:top w:val="nil"/>
              <w:left w:val="nil"/>
              <w:bottom w:val="nil"/>
              <w:right w:val="nil"/>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3" w:type="dxa"/>
            <w:tcBorders>
              <w:top w:val="nil"/>
              <w:left w:val="nil"/>
              <w:bottom w:val="nil"/>
              <w:right w:val="nil"/>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1366" w:type="dxa"/>
            <w:gridSpan w:val="5"/>
            <w:tcBorders>
              <w:top w:val="single" w:sz="4" w:space="0" w:color="auto"/>
              <w:left w:val="single" w:sz="4" w:space="0" w:color="auto"/>
              <w:bottom w:val="nil"/>
              <w:right w:val="single" w:sz="4" w:space="0" w:color="000000"/>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r w:rsidRPr="009C62AE">
              <w:rPr>
                <w:rFonts w:ascii="Times New Roman" w:eastAsia="Times New Roman" w:hAnsi="Times New Roman" w:cs="Times New Roman"/>
                <w:sz w:val="16"/>
                <w:szCs w:val="16"/>
                <w:lang w:val="en-US" w:eastAsia="pt-BR"/>
              </w:rPr>
              <w:t>PROAGRI II</w:t>
            </w:r>
          </w:p>
        </w:tc>
        <w:tc>
          <w:tcPr>
            <w:tcW w:w="275" w:type="dxa"/>
            <w:tcBorders>
              <w:top w:val="nil"/>
              <w:left w:val="nil"/>
              <w:bottom w:val="nil"/>
              <w:right w:val="nil"/>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145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r w:rsidRPr="009C62AE">
              <w:rPr>
                <w:rFonts w:ascii="Times New Roman" w:eastAsia="Times New Roman" w:hAnsi="Times New Roman" w:cs="Times New Roman"/>
                <w:sz w:val="16"/>
                <w:szCs w:val="16"/>
                <w:lang w:val="en-US" w:eastAsia="pt-BR"/>
              </w:rPr>
              <w:t>PNISA</w:t>
            </w:r>
          </w:p>
        </w:tc>
        <w:tc>
          <w:tcPr>
            <w:tcW w:w="350" w:type="dxa"/>
            <w:tcBorders>
              <w:top w:val="nil"/>
              <w:left w:val="nil"/>
              <w:bottom w:val="nil"/>
              <w:right w:val="nil"/>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350" w:type="dxa"/>
            <w:tcBorders>
              <w:top w:val="nil"/>
              <w:left w:val="nil"/>
              <w:bottom w:val="nil"/>
              <w:right w:val="nil"/>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1576" w:type="dxa"/>
            <w:gridSpan w:val="5"/>
            <w:tcBorders>
              <w:top w:val="single" w:sz="4" w:space="0" w:color="auto"/>
              <w:left w:val="single" w:sz="4" w:space="0" w:color="auto"/>
              <w:bottom w:val="nil"/>
              <w:right w:val="single" w:sz="4" w:space="0" w:color="000000"/>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r w:rsidRPr="009C62AE">
              <w:rPr>
                <w:rFonts w:ascii="Times New Roman" w:eastAsia="Times New Roman" w:hAnsi="Times New Roman" w:cs="Times New Roman"/>
                <w:sz w:val="16"/>
                <w:szCs w:val="16"/>
                <w:lang w:val="en-US" w:eastAsia="pt-BR"/>
              </w:rPr>
              <w:t xml:space="preserve">SUSTENTA </w:t>
            </w:r>
            <w:r w:rsidR="007A4ABE" w:rsidRPr="009C62AE">
              <w:rPr>
                <w:rFonts w:ascii="Times New Roman" w:eastAsia="Times New Roman" w:hAnsi="Times New Roman" w:cs="Times New Roman"/>
                <w:sz w:val="16"/>
                <w:szCs w:val="16"/>
                <w:lang w:val="en-US" w:eastAsia="pt-BR"/>
              </w:rPr>
              <w:t>(National</w:t>
            </w:r>
            <w:r w:rsidRPr="009C62AE">
              <w:rPr>
                <w:rFonts w:ascii="Times New Roman" w:eastAsia="Times New Roman" w:hAnsi="Times New Roman" w:cs="Times New Roman"/>
                <w:sz w:val="16"/>
                <w:szCs w:val="16"/>
                <w:lang w:val="en-US" w:eastAsia="pt-BR"/>
              </w:rPr>
              <w:t>)</w:t>
            </w:r>
          </w:p>
        </w:tc>
      </w:tr>
      <w:tr w:rsidR="006568EF" w:rsidRPr="009C62AE" w:rsidTr="006E63FA">
        <w:trPr>
          <w:trHeight w:val="479"/>
          <w:jc w:val="center"/>
        </w:trPr>
        <w:tc>
          <w:tcPr>
            <w:tcW w:w="46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4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8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8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9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387"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390"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45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3"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3"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3"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1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1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1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35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35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1053" w:type="dxa"/>
            <w:gridSpan w:val="3"/>
            <w:tcBorders>
              <w:top w:val="dashed" w:sz="8" w:space="0" w:color="auto"/>
              <w:left w:val="dashed" w:sz="8" w:space="0" w:color="auto"/>
              <w:bottom w:val="single" w:sz="4" w:space="0" w:color="auto"/>
              <w:right w:val="dashed" w:sz="8" w:space="0" w:color="000000"/>
            </w:tcBorders>
            <w:shd w:val="clear" w:color="auto" w:fill="auto"/>
            <w:noWrap/>
            <w:vAlign w:val="bottom"/>
            <w:hideMark/>
          </w:tcPr>
          <w:p w:rsidR="00D336C3" w:rsidRPr="009C62AE" w:rsidRDefault="007A4ABE" w:rsidP="00EE257E">
            <w:pPr>
              <w:spacing w:after="0" w:line="360" w:lineRule="auto"/>
              <w:jc w:val="both"/>
              <w:rPr>
                <w:rFonts w:ascii="Times New Roman" w:eastAsia="Times New Roman" w:hAnsi="Times New Roman" w:cs="Times New Roman"/>
                <w:sz w:val="16"/>
                <w:szCs w:val="16"/>
                <w:lang w:val="en-US" w:eastAsia="pt-BR"/>
              </w:rPr>
            </w:pPr>
            <w:r w:rsidRPr="009C62AE">
              <w:rPr>
                <w:rFonts w:ascii="Times New Roman" w:eastAsia="Times New Roman" w:hAnsi="Times New Roman" w:cs="Times New Roman"/>
                <w:sz w:val="16"/>
                <w:szCs w:val="16"/>
                <w:lang w:val="en-US" w:eastAsia="pt-BR"/>
              </w:rPr>
              <w:t>SUSTENTA (pilot</w:t>
            </w:r>
            <w:r w:rsidR="00D336C3" w:rsidRPr="009C62AE">
              <w:rPr>
                <w:rFonts w:ascii="Times New Roman" w:eastAsia="Times New Roman" w:hAnsi="Times New Roman" w:cs="Times New Roman"/>
                <w:sz w:val="16"/>
                <w:szCs w:val="16"/>
                <w:lang w:val="en-US" w:eastAsia="pt-BR"/>
              </w:rPr>
              <w:t>)</w:t>
            </w:r>
          </w:p>
        </w:tc>
        <w:tc>
          <w:tcPr>
            <w:tcW w:w="473"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r>
      <w:tr w:rsidR="006568EF" w:rsidRPr="009C62AE" w:rsidTr="006E63FA">
        <w:trPr>
          <w:trHeight w:val="479"/>
          <w:jc w:val="center"/>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36C3" w:rsidRPr="009C62AE" w:rsidRDefault="0045651F"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19</w:t>
            </w:r>
            <w:r w:rsidR="00D336C3" w:rsidRPr="009C62AE">
              <w:rPr>
                <w:rFonts w:ascii="Times New Roman" w:eastAsia="Times New Roman" w:hAnsi="Times New Roman" w:cs="Times New Roman"/>
                <w:sz w:val="12"/>
                <w:szCs w:val="12"/>
                <w:lang w:val="en-US" w:eastAsia="pt-BR"/>
              </w:rPr>
              <w:t>87</w:t>
            </w:r>
          </w:p>
        </w:tc>
        <w:tc>
          <w:tcPr>
            <w:tcW w:w="245"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w:t>
            </w:r>
          </w:p>
        </w:tc>
        <w:tc>
          <w:tcPr>
            <w:tcW w:w="288"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93</w:t>
            </w:r>
          </w:p>
        </w:tc>
        <w:tc>
          <w:tcPr>
            <w:tcW w:w="288"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94</w:t>
            </w:r>
          </w:p>
        </w:tc>
        <w:tc>
          <w:tcPr>
            <w:tcW w:w="298"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w:t>
            </w:r>
          </w:p>
        </w:tc>
        <w:tc>
          <w:tcPr>
            <w:tcW w:w="387"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98</w:t>
            </w:r>
          </w:p>
        </w:tc>
        <w:tc>
          <w:tcPr>
            <w:tcW w:w="390"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1999</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b/>
                <w:bCs/>
                <w:sz w:val="12"/>
                <w:szCs w:val="12"/>
                <w:lang w:val="en-US" w:eastAsia="pt-BR"/>
              </w:rPr>
            </w:pPr>
            <w:r w:rsidRPr="009C62AE">
              <w:rPr>
                <w:rFonts w:ascii="Times New Roman" w:eastAsia="Times New Roman" w:hAnsi="Times New Roman" w:cs="Times New Roman"/>
                <w:b/>
                <w:bCs/>
                <w:sz w:val="12"/>
                <w:szCs w:val="12"/>
                <w:lang w:val="en-US" w:eastAsia="pt-BR"/>
              </w:rPr>
              <w:t>2000</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1</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6</w:t>
            </w:r>
          </w:p>
        </w:tc>
        <w:tc>
          <w:tcPr>
            <w:tcW w:w="218"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7</w:t>
            </w:r>
          </w:p>
        </w:tc>
        <w:tc>
          <w:tcPr>
            <w:tcW w:w="218"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8</w:t>
            </w:r>
          </w:p>
        </w:tc>
        <w:tc>
          <w:tcPr>
            <w:tcW w:w="218"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9</w:t>
            </w:r>
          </w:p>
        </w:tc>
        <w:tc>
          <w:tcPr>
            <w:tcW w:w="355"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10</w:t>
            </w:r>
          </w:p>
        </w:tc>
        <w:tc>
          <w:tcPr>
            <w:tcW w:w="355"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11</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12</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13</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14</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15</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16</w:t>
            </w:r>
          </w:p>
        </w:tc>
        <w:tc>
          <w:tcPr>
            <w:tcW w:w="351" w:type="dxa"/>
            <w:tcBorders>
              <w:top w:val="nil"/>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17</w:t>
            </w:r>
          </w:p>
        </w:tc>
        <w:tc>
          <w:tcPr>
            <w:tcW w:w="350" w:type="dxa"/>
            <w:tcBorders>
              <w:top w:val="nil"/>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18</w:t>
            </w:r>
          </w:p>
        </w:tc>
        <w:tc>
          <w:tcPr>
            <w:tcW w:w="350" w:type="dxa"/>
            <w:tcBorders>
              <w:top w:val="nil"/>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19</w:t>
            </w:r>
          </w:p>
        </w:tc>
        <w:tc>
          <w:tcPr>
            <w:tcW w:w="473" w:type="dxa"/>
            <w:tcBorders>
              <w:top w:val="single" w:sz="4" w:space="0" w:color="auto"/>
              <w:left w:val="nil"/>
              <w:bottom w:val="single" w:sz="4" w:space="0" w:color="auto"/>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b/>
                <w:bCs/>
                <w:sz w:val="12"/>
                <w:szCs w:val="12"/>
                <w:lang w:val="en-US" w:eastAsia="pt-BR"/>
              </w:rPr>
            </w:pPr>
            <w:r w:rsidRPr="009C62AE">
              <w:rPr>
                <w:rFonts w:ascii="Times New Roman" w:eastAsia="Times New Roman" w:hAnsi="Times New Roman" w:cs="Times New Roman"/>
                <w:b/>
                <w:bCs/>
                <w:sz w:val="12"/>
                <w:szCs w:val="12"/>
                <w:lang w:val="en-US" w:eastAsia="pt-BR"/>
              </w:rPr>
              <w:t>2020</w:t>
            </w:r>
          </w:p>
        </w:tc>
        <w:tc>
          <w:tcPr>
            <w:tcW w:w="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21</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22</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23</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2"/>
                <w:szCs w:val="12"/>
                <w:lang w:val="en-US" w:eastAsia="pt-BR"/>
              </w:rPr>
            </w:pPr>
            <w:r w:rsidRPr="009C62AE">
              <w:rPr>
                <w:rFonts w:ascii="Times New Roman" w:eastAsia="Times New Roman" w:hAnsi="Times New Roman" w:cs="Times New Roman"/>
                <w:sz w:val="12"/>
                <w:szCs w:val="12"/>
                <w:lang w:val="en-US" w:eastAsia="pt-BR"/>
              </w:rPr>
              <w:t>24</w:t>
            </w:r>
          </w:p>
        </w:tc>
      </w:tr>
      <w:tr w:rsidR="006568EF" w:rsidRPr="009C62AE" w:rsidTr="006E63FA">
        <w:trPr>
          <w:trHeight w:val="479"/>
          <w:jc w:val="center"/>
        </w:trPr>
        <w:tc>
          <w:tcPr>
            <w:tcW w:w="46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4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8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8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9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387"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390"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45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3"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3"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3"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1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1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1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35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35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351"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350"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350"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473"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r>
      <w:tr w:rsidR="006568EF" w:rsidRPr="009C62AE" w:rsidTr="006E63FA">
        <w:trPr>
          <w:trHeight w:val="479"/>
          <w:jc w:val="center"/>
        </w:trPr>
        <w:tc>
          <w:tcPr>
            <w:tcW w:w="46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4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8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8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98"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053" w:type="dxa"/>
            <w:gridSpan w:val="6"/>
            <w:tcBorders>
              <w:top w:val="nil"/>
              <w:left w:val="single" w:sz="4" w:space="0" w:color="auto"/>
              <w:bottom w:val="single" w:sz="4" w:space="0" w:color="auto"/>
              <w:right w:val="single" w:sz="4" w:space="0" w:color="000000"/>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r w:rsidRPr="009C62AE">
              <w:rPr>
                <w:rFonts w:ascii="Times New Roman" w:eastAsia="Times New Roman" w:hAnsi="Times New Roman" w:cs="Times New Roman"/>
                <w:sz w:val="16"/>
                <w:szCs w:val="16"/>
                <w:lang w:val="en-US" w:eastAsia="pt-BR"/>
              </w:rPr>
              <w:t>PROAGRI I</w:t>
            </w:r>
          </w:p>
        </w:tc>
        <w:tc>
          <w:tcPr>
            <w:tcW w:w="218" w:type="dxa"/>
            <w:tcBorders>
              <w:top w:val="nil"/>
              <w:left w:val="nil"/>
              <w:bottom w:val="nil"/>
              <w:right w:val="nil"/>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1147" w:type="dxa"/>
            <w:gridSpan w:val="4"/>
            <w:tcBorders>
              <w:top w:val="nil"/>
              <w:left w:val="single" w:sz="4" w:space="0" w:color="auto"/>
              <w:bottom w:val="single" w:sz="4" w:space="0" w:color="auto"/>
              <w:right w:val="single" w:sz="4" w:space="0" w:color="000000"/>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r w:rsidRPr="009C62AE">
              <w:rPr>
                <w:rFonts w:ascii="Times New Roman" w:eastAsia="Times New Roman" w:hAnsi="Times New Roman" w:cs="Times New Roman"/>
                <w:sz w:val="16"/>
                <w:szCs w:val="16"/>
                <w:lang w:val="en-US" w:eastAsia="pt-BR"/>
              </w:rPr>
              <w:t>PAPA</w:t>
            </w:r>
          </w:p>
        </w:tc>
        <w:tc>
          <w:tcPr>
            <w:tcW w:w="2905" w:type="dxa"/>
            <w:gridSpan w:val="9"/>
            <w:tcBorders>
              <w:top w:val="nil"/>
              <w:left w:val="nil"/>
              <w:bottom w:val="single" w:sz="4" w:space="0" w:color="auto"/>
              <w:right w:val="single" w:sz="4" w:space="0" w:color="000000"/>
            </w:tcBorders>
            <w:shd w:val="clear" w:color="auto" w:fill="auto"/>
            <w:noWrap/>
            <w:vAlign w:val="center"/>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r w:rsidRPr="009C62AE">
              <w:rPr>
                <w:rFonts w:ascii="Times New Roman" w:eastAsia="Times New Roman" w:hAnsi="Times New Roman" w:cs="Times New Roman"/>
                <w:sz w:val="16"/>
                <w:szCs w:val="16"/>
                <w:lang w:val="en-US" w:eastAsia="pt-BR"/>
              </w:rPr>
              <w:t>PEDSA</w:t>
            </w: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c>
          <w:tcPr>
            <w:tcW w:w="275" w:type="dxa"/>
            <w:tcBorders>
              <w:top w:val="nil"/>
              <w:left w:val="nil"/>
              <w:bottom w:val="nil"/>
              <w:right w:val="nil"/>
            </w:tcBorders>
            <w:shd w:val="clear" w:color="auto" w:fill="auto"/>
            <w:noWrap/>
            <w:vAlign w:val="bottom"/>
            <w:hideMark/>
          </w:tcPr>
          <w:p w:rsidR="00D336C3" w:rsidRPr="009C62AE" w:rsidRDefault="00D336C3" w:rsidP="00EE257E">
            <w:pPr>
              <w:spacing w:after="0" w:line="360" w:lineRule="auto"/>
              <w:jc w:val="both"/>
              <w:rPr>
                <w:rFonts w:ascii="Times New Roman" w:eastAsia="Times New Roman" w:hAnsi="Times New Roman" w:cs="Times New Roman"/>
                <w:sz w:val="16"/>
                <w:szCs w:val="16"/>
                <w:lang w:val="en-US" w:eastAsia="pt-BR"/>
              </w:rPr>
            </w:pPr>
          </w:p>
        </w:tc>
      </w:tr>
    </w:tbl>
    <w:p w:rsidR="00D336C3" w:rsidRPr="009C62AE" w:rsidRDefault="00D336C3" w:rsidP="00EE257E">
      <w:pPr>
        <w:spacing w:after="0" w:line="360" w:lineRule="auto"/>
        <w:jc w:val="both"/>
        <w:rPr>
          <w:rFonts w:ascii="Times New Roman" w:hAnsi="Times New Roman" w:cs="Times New Roman"/>
          <w:b/>
          <w:bCs/>
          <w:sz w:val="24"/>
          <w:szCs w:val="24"/>
          <w:lang w:val="en-US"/>
        </w:rPr>
      </w:pPr>
    </w:p>
    <w:p w:rsidR="00D336C3" w:rsidRPr="009C62AE" w:rsidRDefault="004721E7"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SOURCE</w:t>
      </w:r>
      <w:r w:rsidR="008A6466" w:rsidRPr="009C62AE">
        <w:rPr>
          <w:rFonts w:ascii="Times New Roman" w:hAnsi="Times New Roman" w:cs="Times New Roman"/>
          <w:sz w:val="24"/>
          <w:szCs w:val="24"/>
          <w:lang w:val="en-US"/>
        </w:rPr>
        <w:t xml:space="preserve">: Adapted from </w:t>
      </w:r>
      <w:proofErr w:type="spellStart"/>
      <w:r w:rsidR="008A6466" w:rsidRPr="009C62AE">
        <w:rPr>
          <w:rFonts w:ascii="Times New Roman" w:hAnsi="Times New Roman" w:cs="Times New Roman"/>
          <w:sz w:val="24"/>
          <w:szCs w:val="24"/>
          <w:lang w:val="en-US"/>
        </w:rPr>
        <w:t>Mogues</w:t>
      </w:r>
      <w:proofErr w:type="spellEnd"/>
      <w:r w:rsidR="008A6466" w:rsidRPr="009C62AE">
        <w:rPr>
          <w:rFonts w:ascii="Times New Roman" w:hAnsi="Times New Roman" w:cs="Times New Roman"/>
          <w:sz w:val="24"/>
          <w:szCs w:val="24"/>
          <w:lang w:val="en-US"/>
        </w:rPr>
        <w:t>, Benin &amp;</w:t>
      </w:r>
      <w:r w:rsidRPr="009C62AE">
        <w:rPr>
          <w:rFonts w:ascii="Times New Roman" w:hAnsi="Times New Roman" w:cs="Times New Roman"/>
          <w:sz w:val="24"/>
          <w:szCs w:val="24"/>
          <w:lang w:val="en-US"/>
        </w:rPr>
        <w:t xml:space="preserve"> </w:t>
      </w:r>
      <w:proofErr w:type="spellStart"/>
      <w:r w:rsidR="008A6466" w:rsidRPr="009C62AE">
        <w:rPr>
          <w:rFonts w:ascii="Times New Roman" w:hAnsi="Times New Roman" w:cs="Times New Roman"/>
          <w:sz w:val="24"/>
          <w:szCs w:val="24"/>
          <w:lang w:val="en-US"/>
        </w:rPr>
        <w:t>Woldeyohannes</w:t>
      </w:r>
      <w:proofErr w:type="spellEnd"/>
      <w:r w:rsidR="008A6466" w:rsidRPr="009C62AE">
        <w:rPr>
          <w:rFonts w:ascii="Times New Roman" w:hAnsi="Times New Roman" w:cs="Times New Roman"/>
          <w:sz w:val="24"/>
          <w:szCs w:val="24"/>
          <w:lang w:val="en-US"/>
        </w:rPr>
        <w:t xml:space="preserve"> (2012)</w:t>
      </w:r>
      <w:proofErr w:type="gramStart"/>
      <w:r w:rsidR="008A6466" w:rsidRPr="009C62AE">
        <w:rPr>
          <w:rFonts w:ascii="Times New Roman" w:hAnsi="Times New Roman" w:cs="Times New Roman"/>
          <w:sz w:val="24"/>
          <w:szCs w:val="24"/>
          <w:lang w:val="en-US"/>
        </w:rPr>
        <w:t>;</w:t>
      </w:r>
      <w:proofErr w:type="gramEnd"/>
      <w:r w:rsidR="008A6466" w:rsidRPr="009C62AE">
        <w:rPr>
          <w:rFonts w:ascii="Times New Roman" w:hAnsi="Times New Roman" w:cs="Times New Roman"/>
          <w:sz w:val="24"/>
          <w:szCs w:val="24"/>
          <w:lang w:val="en-US"/>
        </w:rPr>
        <w:t xml:space="preserve"> </w:t>
      </w:r>
      <w:proofErr w:type="spellStart"/>
      <w:r w:rsidR="008A6466" w:rsidRPr="009C62AE">
        <w:rPr>
          <w:rFonts w:ascii="Times New Roman" w:hAnsi="Times New Roman" w:cs="Times New Roman"/>
          <w:sz w:val="24"/>
          <w:szCs w:val="24"/>
          <w:lang w:val="en-US"/>
        </w:rPr>
        <w:t>Mogues</w:t>
      </w:r>
      <w:proofErr w:type="spellEnd"/>
      <w:r w:rsidR="008A6466" w:rsidRPr="009C62AE">
        <w:rPr>
          <w:rFonts w:ascii="Times New Roman" w:hAnsi="Times New Roman" w:cs="Times New Roman"/>
          <w:sz w:val="24"/>
          <w:szCs w:val="24"/>
          <w:lang w:val="en-US"/>
        </w:rPr>
        <w:t xml:space="preserve"> &amp;</w:t>
      </w:r>
      <w:r w:rsidRPr="009C62AE">
        <w:rPr>
          <w:rFonts w:ascii="Times New Roman" w:hAnsi="Times New Roman" w:cs="Times New Roman"/>
          <w:sz w:val="24"/>
          <w:szCs w:val="24"/>
          <w:lang w:val="en-US"/>
        </w:rPr>
        <w:t xml:space="preserve"> Rosario (2016) and </w:t>
      </w:r>
      <w:proofErr w:type="spellStart"/>
      <w:r w:rsidRPr="009C62AE">
        <w:rPr>
          <w:rFonts w:ascii="Times New Roman" w:hAnsi="Times New Roman" w:cs="Times New Roman"/>
          <w:sz w:val="24"/>
          <w:szCs w:val="24"/>
          <w:lang w:val="en-US"/>
        </w:rPr>
        <w:t>Mader</w:t>
      </w:r>
      <w:proofErr w:type="spellEnd"/>
      <w:r w:rsidRPr="009C62AE">
        <w:rPr>
          <w:rFonts w:ascii="Times New Roman" w:hAnsi="Times New Roman" w:cs="Times New Roman"/>
          <w:sz w:val="24"/>
          <w:szCs w:val="24"/>
          <w:lang w:val="en-US"/>
        </w:rPr>
        <w:t xml:space="preserve"> (2019).</w:t>
      </w:r>
    </w:p>
    <w:p w:rsidR="00D336C3" w:rsidRPr="009C62AE" w:rsidRDefault="00D336C3" w:rsidP="00EE257E">
      <w:pPr>
        <w:spacing w:after="0" w:line="360" w:lineRule="auto"/>
        <w:jc w:val="both"/>
        <w:rPr>
          <w:rFonts w:ascii="Times New Roman" w:hAnsi="Times New Roman" w:cs="Times New Roman"/>
          <w:sz w:val="24"/>
          <w:szCs w:val="24"/>
          <w:lang w:val="en-US"/>
        </w:rPr>
      </w:pPr>
    </w:p>
    <w:p w:rsidR="00D336C3" w:rsidRPr="009C62AE" w:rsidRDefault="0004553D" w:rsidP="00EE257E">
      <w:pPr>
        <w:spacing w:after="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It is important to highlight that "</w:t>
      </w:r>
      <w:proofErr w:type="spellStart"/>
      <w:r w:rsidRPr="009C62AE">
        <w:rPr>
          <w:rFonts w:ascii="Times New Roman" w:hAnsi="Times New Roman" w:cs="Times New Roman"/>
          <w:sz w:val="24"/>
          <w:szCs w:val="24"/>
          <w:lang w:val="en-US"/>
        </w:rPr>
        <w:t>Sustenta</w:t>
      </w:r>
      <w:proofErr w:type="spellEnd"/>
      <w:r w:rsidRPr="009C62AE">
        <w:rPr>
          <w:rFonts w:ascii="Times New Roman" w:hAnsi="Times New Roman" w:cs="Times New Roman"/>
          <w:sz w:val="24"/>
          <w:szCs w:val="24"/>
          <w:lang w:val="en-US"/>
        </w:rPr>
        <w:t xml:space="preserve">" has created (and continues to create) </w:t>
      </w:r>
      <w:r w:rsidR="00367FE6" w:rsidRPr="009C62AE">
        <w:rPr>
          <w:rFonts w:ascii="Times New Roman" w:hAnsi="Times New Roman" w:cs="Times New Roman"/>
          <w:sz w:val="24"/>
          <w:szCs w:val="24"/>
          <w:lang w:val="en-US"/>
        </w:rPr>
        <w:t>many</w:t>
      </w:r>
      <w:r w:rsidRPr="009C62AE">
        <w:rPr>
          <w:rFonts w:ascii="Times New Roman" w:hAnsi="Times New Roman" w:cs="Times New Roman"/>
          <w:sz w:val="24"/>
          <w:szCs w:val="24"/>
          <w:lang w:val="en-US"/>
        </w:rPr>
        <w:t xml:space="preserve"> expectation</w:t>
      </w:r>
      <w:r w:rsidR="00BF1A35" w:rsidRPr="009C62AE">
        <w:rPr>
          <w:rFonts w:ascii="Times New Roman" w:hAnsi="Times New Roman" w:cs="Times New Roman"/>
          <w:sz w:val="24"/>
          <w:szCs w:val="24"/>
          <w:lang w:val="en-US"/>
        </w:rPr>
        <w:t>s</w:t>
      </w:r>
      <w:r w:rsidR="001E1854" w:rsidRPr="009C62AE">
        <w:rPr>
          <w:rFonts w:ascii="Times New Roman" w:hAnsi="Times New Roman" w:cs="Times New Roman"/>
          <w:sz w:val="24"/>
          <w:szCs w:val="24"/>
          <w:lang w:val="en-US"/>
        </w:rPr>
        <w:t xml:space="preserve"> in Mozambicans.  This </w:t>
      </w:r>
      <w:proofErr w:type="spellStart"/>
      <w:r w:rsidR="001E1854" w:rsidRPr="009C62AE">
        <w:rPr>
          <w:rFonts w:ascii="Times New Roman" w:hAnsi="Times New Roman" w:cs="Times New Roman"/>
          <w:sz w:val="24"/>
          <w:szCs w:val="24"/>
          <w:lang w:val="en-US"/>
        </w:rPr>
        <w:t>programme</w:t>
      </w:r>
      <w:proofErr w:type="spellEnd"/>
      <w:r w:rsidR="00367FE6" w:rsidRPr="009C62AE">
        <w:rPr>
          <w:rFonts w:ascii="Times New Roman" w:hAnsi="Times New Roman" w:cs="Times New Roman"/>
          <w:sz w:val="24"/>
          <w:szCs w:val="24"/>
          <w:lang w:val="en-US"/>
        </w:rPr>
        <w:t xml:space="preserve"> include</w:t>
      </w:r>
      <w:r w:rsidR="00BC44AD" w:rsidRPr="009C62AE">
        <w:rPr>
          <w:rFonts w:ascii="Times New Roman" w:hAnsi="Times New Roman" w:cs="Times New Roman"/>
          <w:sz w:val="24"/>
          <w:szCs w:val="24"/>
          <w:lang w:val="en-US"/>
        </w:rPr>
        <w:t>s</w:t>
      </w:r>
      <w:r w:rsidRPr="009C62AE">
        <w:rPr>
          <w:rFonts w:ascii="Times New Roman" w:hAnsi="Times New Roman" w:cs="Times New Roman"/>
          <w:sz w:val="24"/>
          <w:szCs w:val="24"/>
          <w:lang w:val="en-US"/>
        </w:rPr>
        <w:t xml:space="preserve"> credit lines to the actors of the production chain and </w:t>
      </w:r>
      <w:proofErr w:type="spellStart"/>
      <w:r w:rsidR="00E25E31" w:rsidRPr="009C62AE">
        <w:rPr>
          <w:rFonts w:ascii="Times New Roman" w:hAnsi="Times New Roman" w:cs="Times New Roman"/>
          <w:sz w:val="24"/>
          <w:szCs w:val="24"/>
          <w:lang w:val="en-US"/>
        </w:rPr>
        <w:t>and</w:t>
      </w:r>
      <w:proofErr w:type="spellEnd"/>
      <w:r w:rsidR="00E25E31" w:rsidRPr="009C62AE">
        <w:rPr>
          <w:rFonts w:ascii="Times New Roman" w:hAnsi="Times New Roman" w:cs="Times New Roman"/>
          <w:sz w:val="24"/>
          <w:szCs w:val="24"/>
          <w:lang w:val="en-US"/>
        </w:rPr>
        <w:t xml:space="preserve"> </w:t>
      </w:r>
      <w:r w:rsidR="00E25E31" w:rsidRPr="009C62AE">
        <w:rPr>
          <w:rFonts w:ascii="Times New Roman" w:hAnsi="Times New Roman" w:cs="Times New Roman"/>
          <w:sz w:val="24"/>
          <w:szCs w:val="24"/>
          <w:lang w:val="en-US"/>
        </w:rPr>
        <w:lastRenderedPageBreak/>
        <w:t>predicts</w:t>
      </w:r>
      <w:r w:rsidRPr="009C62AE">
        <w:rPr>
          <w:rFonts w:ascii="Times New Roman" w:hAnsi="Times New Roman" w:cs="Times New Roman"/>
          <w:sz w:val="24"/>
          <w:szCs w:val="24"/>
          <w:lang w:val="en-US"/>
        </w:rPr>
        <w:t xml:space="preserve"> the increase in the productivity of corn from the baseline from 1.1 ton</w:t>
      </w:r>
      <w:proofErr w:type="gramStart"/>
      <w:r w:rsidR="00FF2F71" w:rsidRPr="009C62AE">
        <w:rPr>
          <w:rFonts w:ascii="Times New Roman" w:hAnsi="Times New Roman" w:cs="Times New Roman"/>
          <w:sz w:val="24"/>
          <w:szCs w:val="24"/>
          <w:lang w:val="en-US"/>
        </w:rPr>
        <w:t>./</w:t>
      </w:r>
      <w:proofErr w:type="gramEnd"/>
      <w:r w:rsidRPr="009C62AE">
        <w:rPr>
          <w:rFonts w:ascii="Times New Roman" w:hAnsi="Times New Roman" w:cs="Times New Roman"/>
          <w:sz w:val="24"/>
          <w:szCs w:val="24"/>
          <w:lang w:val="en-US"/>
        </w:rPr>
        <w:t>ha to 2.1 ton./ha in the 2023/24 agrarian campaign and the baseline beans from 0.4 ton./ha to 1.2 ton</w:t>
      </w:r>
      <w:r w:rsidR="00E25E31" w:rsidRPr="009C62AE">
        <w:rPr>
          <w:rFonts w:ascii="Times New Roman" w:hAnsi="Times New Roman" w:cs="Times New Roman"/>
          <w:sz w:val="24"/>
          <w:szCs w:val="24"/>
          <w:lang w:val="en-US"/>
        </w:rPr>
        <w:t>s</w:t>
      </w:r>
      <w:r w:rsidRPr="009C62AE">
        <w:rPr>
          <w:rFonts w:ascii="Times New Roman" w:hAnsi="Times New Roman" w:cs="Times New Roman"/>
          <w:sz w:val="24"/>
          <w:szCs w:val="24"/>
          <w:lang w:val="en-US"/>
        </w:rPr>
        <w:t>./ha. On the other hand, the program not only aims to reduce chronic malnutrition f</w:t>
      </w:r>
      <w:r w:rsidR="00BF1A35" w:rsidRPr="009C62AE">
        <w:rPr>
          <w:rFonts w:ascii="Times New Roman" w:hAnsi="Times New Roman" w:cs="Times New Roman"/>
          <w:sz w:val="24"/>
          <w:szCs w:val="24"/>
          <w:lang w:val="en-US"/>
        </w:rPr>
        <w:t>rom 43% to 35% by the year 2024</w:t>
      </w:r>
      <w:r w:rsidRPr="009C62AE">
        <w:rPr>
          <w:rFonts w:ascii="Times New Roman" w:hAnsi="Times New Roman" w:cs="Times New Roman"/>
          <w:sz w:val="24"/>
          <w:szCs w:val="24"/>
          <w:lang w:val="en-US"/>
        </w:rPr>
        <w:t xml:space="preserve"> but also aims to reduce poverty from the current 46.1% to 31.2% in the year 2024. Taking into account the results of other programs in the agrarian sector and rural development, these projected goals in the </w:t>
      </w:r>
      <w:r w:rsidR="009E17BE" w:rsidRPr="009C62AE">
        <w:rPr>
          <w:rFonts w:ascii="Times New Roman" w:hAnsi="Times New Roman" w:cs="Times New Roman"/>
          <w:sz w:val="24"/>
          <w:szCs w:val="24"/>
          <w:lang w:val="en-US"/>
        </w:rPr>
        <w:t>"</w:t>
      </w:r>
      <w:proofErr w:type="spellStart"/>
      <w:r w:rsidR="009E17BE" w:rsidRPr="009C62AE">
        <w:rPr>
          <w:rFonts w:ascii="Times New Roman" w:hAnsi="Times New Roman" w:cs="Times New Roman"/>
          <w:sz w:val="24"/>
          <w:szCs w:val="24"/>
          <w:lang w:val="en-US"/>
        </w:rPr>
        <w:t>Sustenta</w:t>
      </w:r>
      <w:proofErr w:type="spellEnd"/>
      <w:r w:rsidR="009E17BE" w:rsidRPr="009C62AE">
        <w:rPr>
          <w:rFonts w:ascii="Times New Roman" w:hAnsi="Times New Roman" w:cs="Times New Roman"/>
          <w:sz w:val="24"/>
          <w:szCs w:val="24"/>
          <w:lang w:val="en-US"/>
        </w:rPr>
        <w:t>"</w:t>
      </w:r>
      <w:r w:rsidRPr="009C62AE">
        <w:rPr>
          <w:rFonts w:ascii="Times New Roman" w:hAnsi="Times New Roman" w:cs="Times New Roman"/>
          <w:sz w:val="24"/>
          <w:szCs w:val="24"/>
          <w:lang w:val="en-US"/>
        </w:rPr>
        <w:t xml:space="preserve"> can be quite ambitious and unachievable by the year 2024.</w:t>
      </w:r>
    </w:p>
    <w:p w:rsidR="00097CB0" w:rsidRPr="009C62AE" w:rsidRDefault="00097CB0" w:rsidP="00EE257E">
      <w:pPr>
        <w:pStyle w:val="Ttulo2"/>
        <w:numPr>
          <w:ilvl w:val="0"/>
          <w:numId w:val="0"/>
        </w:numPr>
        <w:spacing w:before="0" w:line="360" w:lineRule="auto"/>
        <w:jc w:val="both"/>
        <w:rPr>
          <w:rFonts w:ascii="Times New Roman" w:hAnsi="Times New Roman"/>
          <w:color w:val="auto"/>
          <w:sz w:val="24"/>
          <w:szCs w:val="24"/>
          <w:lang w:val="en-US"/>
        </w:rPr>
      </w:pPr>
      <w:bookmarkStart w:id="77" w:name="_Toc116857577"/>
    </w:p>
    <w:bookmarkEnd w:id="77"/>
    <w:p w:rsidR="001637F7" w:rsidRPr="009C62AE" w:rsidRDefault="00776FD2" w:rsidP="0061070A">
      <w:pPr>
        <w:spacing w:after="120" w:line="360" w:lineRule="auto"/>
        <w:jc w:val="center"/>
        <w:rPr>
          <w:rFonts w:ascii="Times New Roman" w:eastAsia="Times New Roman" w:hAnsi="Times New Roman" w:cs="Times New Roman"/>
          <w:b/>
          <w:bCs/>
          <w:sz w:val="24"/>
          <w:szCs w:val="24"/>
          <w:lang w:val="en-US" w:eastAsia="pt-BR"/>
        </w:rPr>
      </w:pPr>
      <w:r w:rsidRPr="009C62AE">
        <w:rPr>
          <w:rFonts w:ascii="Times New Roman" w:eastAsia="Times New Roman" w:hAnsi="Times New Roman" w:cs="Times New Roman"/>
          <w:b/>
          <w:bCs/>
          <w:sz w:val="24"/>
          <w:szCs w:val="24"/>
          <w:lang w:val="en-US" w:eastAsia="pt-BR"/>
        </w:rPr>
        <w:t>FINAL CONSIDERATIONS</w:t>
      </w:r>
    </w:p>
    <w:p w:rsidR="00234E55" w:rsidRPr="009C62AE" w:rsidRDefault="001637F7" w:rsidP="00EE257E">
      <w:pPr>
        <w:spacing w:after="0" w:line="360" w:lineRule="auto"/>
        <w:jc w:val="both"/>
        <w:rPr>
          <w:rFonts w:ascii="Times New Roman" w:hAnsi="Times New Roman" w:cs="Times New Roman"/>
          <w:sz w:val="24"/>
          <w:szCs w:val="24"/>
          <w:lang w:val="en-US"/>
        </w:rPr>
      </w:pPr>
      <w:r w:rsidRPr="009C62AE">
        <w:rPr>
          <w:rFonts w:ascii="Times New Roman" w:eastAsia="Times New Roman" w:hAnsi="Times New Roman" w:cs="Times New Roman"/>
          <w:bCs/>
          <w:sz w:val="24"/>
          <w:szCs w:val="24"/>
          <w:lang w:val="en-US" w:eastAsia="pt-BR"/>
        </w:rPr>
        <w:t>The approach of diffusion of technological innovations to family farmers has not been able to combat hunger in countries such as Mozambique, which continues to face difficulties of food self-sufficiency, resorting to cereal imports to cover the deficit and ensure food security.</w:t>
      </w:r>
      <w:r w:rsidRPr="009C62AE">
        <w:rPr>
          <w:rFonts w:ascii="Times New Roman" w:eastAsia="Times New Roman" w:hAnsi="Times New Roman" w:cs="Times New Roman"/>
          <w:b/>
          <w:bCs/>
          <w:sz w:val="24"/>
          <w:szCs w:val="24"/>
          <w:lang w:val="en-US" w:eastAsia="pt-BR"/>
        </w:rPr>
        <w:t xml:space="preserve"> </w:t>
      </w:r>
      <w:r w:rsidRPr="009C62AE">
        <w:rPr>
          <w:rFonts w:ascii="Times New Roman" w:hAnsi="Times New Roman" w:cs="Times New Roman"/>
          <w:sz w:val="24"/>
          <w:szCs w:val="24"/>
          <w:lang w:val="en-US"/>
        </w:rPr>
        <w:t>Family farming has been playing a social and economic role since the colonial period. The first milestone was in 1950 when the Portuguese began to return some land to family farmers. In turn, they began to develop agrarian systems of their domain to ensure social reproduction.</w:t>
      </w:r>
      <w:r w:rsidR="004C2B58"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 xml:space="preserve">After national independence, farmers received technical assistance from the EAE, an act that culminated in the creation of rural extension services. The predominance </w:t>
      </w:r>
      <w:r w:rsidR="00BF1A35" w:rsidRPr="009C62AE">
        <w:rPr>
          <w:rFonts w:ascii="Times New Roman" w:hAnsi="Times New Roman" w:cs="Times New Roman"/>
          <w:sz w:val="24"/>
          <w:szCs w:val="24"/>
          <w:lang w:val="en-US"/>
        </w:rPr>
        <w:t>of the</w:t>
      </w:r>
      <w:r w:rsidRPr="009C62AE">
        <w:rPr>
          <w:rFonts w:ascii="Times New Roman" w:hAnsi="Times New Roman" w:cs="Times New Roman"/>
          <w:sz w:val="24"/>
          <w:szCs w:val="24"/>
          <w:lang w:val="en-US"/>
        </w:rPr>
        <w:t xml:space="preserve"> use of a farm with an average area of approximately two hectares and with poor connection to the market does not offer a condition to guarantee the self-sufficiency of family farmers, nor the reduction of poverty.</w:t>
      </w:r>
      <w:r w:rsidR="004C2B58" w:rsidRPr="009C62AE">
        <w:rPr>
          <w:rFonts w:ascii="Times New Roman" w:hAnsi="Times New Roman" w:cs="Times New Roman"/>
          <w:sz w:val="24"/>
          <w:szCs w:val="24"/>
          <w:lang w:val="en-US"/>
        </w:rPr>
        <w:t xml:space="preserve"> </w:t>
      </w:r>
      <w:r w:rsidRPr="009C62AE">
        <w:rPr>
          <w:rFonts w:ascii="Times New Roman" w:hAnsi="Times New Roman" w:cs="Times New Roman"/>
          <w:sz w:val="24"/>
          <w:szCs w:val="24"/>
          <w:lang w:val="en-US"/>
        </w:rPr>
        <w:t xml:space="preserve">The greater participation of women in agricultural activities is historical – since in colonial </w:t>
      </w:r>
      <w:r w:rsidR="00250E66" w:rsidRPr="009C62AE">
        <w:rPr>
          <w:rFonts w:ascii="Times New Roman" w:hAnsi="Times New Roman" w:cs="Times New Roman"/>
          <w:sz w:val="24"/>
          <w:szCs w:val="24"/>
          <w:lang w:val="en-US"/>
        </w:rPr>
        <w:t>time’s</w:t>
      </w:r>
      <w:r w:rsidRPr="009C62AE">
        <w:rPr>
          <w:rFonts w:ascii="Times New Roman" w:hAnsi="Times New Roman" w:cs="Times New Roman"/>
          <w:sz w:val="24"/>
          <w:szCs w:val="24"/>
          <w:lang w:val="en-US"/>
        </w:rPr>
        <w:t xml:space="preserve"> men from the southern region of Mozambique, for example, migrated </w:t>
      </w:r>
      <w:r w:rsidR="00BF1A35" w:rsidRPr="009C62AE">
        <w:rPr>
          <w:rFonts w:ascii="Times New Roman" w:hAnsi="Times New Roman" w:cs="Times New Roman"/>
          <w:sz w:val="24"/>
          <w:szCs w:val="24"/>
          <w:lang w:val="en-US"/>
        </w:rPr>
        <w:t xml:space="preserve">to work in the mines of </w:t>
      </w:r>
      <w:r w:rsidR="00250E66" w:rsidRPr="009C62AE">
        <w:rPr>
          <w:rFonts w:ascii="Times New Roman" w:hAnsi="Times New Roman" w:cs="Times New Roman"/>
          <w:sz w:val="24"/>
          <w:szCs w:val="24"/>
          <w:lang w:val="en-US"/>
        </w:rPr>
        <w:t>neighboring</w:t>
      </w:r>
      <w:r w:rsidRPr="009C62AE">
        <w:rPr>
          <w:rFonts w:ascii="Times New Roman" w:hAnsi="Times New Roman" w:cs="Times New Roman"/>
          <w:sz w:val="24"/>
          <w:szCs w:val="24"/>
          <w:lang w:val="en-US"/>
        </w:rPr>
        <w:t xml:space="preserve"> South Africa. This fact placed women as a key element in the processes of family reproduction. However, among the weaknesses in the agrarian sector, the land law stands out, which tends to put family farmers at a disadvantage compared to the landowner and the constant reforms of the Ministry of Agriculture and short periods of implementation of programs and strategies that </w:t>
      </w:r>
      <w:proofErr w:type="gramStart"/>
      <w:r w:rsidRPr="009C62AE">
        <w:rPr>
          <w:rFonts w:ascii="Times New Roman" w:hAnsi="Times New Roman" w:cs="Times New Roman"/>
          <w:sz w:val="24"/>
          <w:szCs w:val="24"/>
          <w:lang w:val="en-US"/>
        </w:rPr>
        <w:t>are carried out</w:t>
      </w:r>
      <w:proofErr w:type="gramEnd"/>
      <w:r w:rsidRPr="009C62AE">
        <w:rPr>
          <w:rFonts w:ascii="Times New Roman" w:hAnsi="Times New Roman" w:cs="Times New Roman"/>
          <w:sz w:val="24"/>
          <w:szCs w:val="24"/>
          <w:lang w:val="en-US"/>
        </w:rPr>
        <w:t xml:space="preserve"> in the country. These elements contribute to a weak contribution to poverty reduction. The work, on the one hand, suggests the implementation of long-term programs that </w:t>
      </w:r>
      <w:proofErr w:type="gramStart"/>
      <w:r w:rsidRPr="009C62AE">
        <w:rPr>
          <w:rFonts w:ascii="Times New Roman" w:hAnsi="Times New Roman" w:cs="Times New Roman"/>
          <w:sz w:val="24"/>
          <w:szCs w:val="24"/>
          <w:lang w:val="en-US"/>
        </w:rPr>
        <w:t>are decentralized</w:t>
      </w:r>
      <w:proofErr w:type="gramEnd"/>
      <w:r w:rsidRPr="009C62AE">
        <w:rPr>
          <w:rFonts w:ascii="Times New Roman" w:hAnsi="Times New Roman" w:cs="Times New Roman"/>
          <w:sz w:val="24"/>
          <w:szCs w:val="24"/>
          <w:lang w:val="en-US"/>
        </w:rPr>
        <w:t xml:space="preserve">, since national policies have difficulties in solving </w:t>
      </w:r>
      <w:r w:rsidR="00BF1A35" w:rsidRPr="009C62AE">
        <w:rPr>
          <w:rFonts w:ascii="Times New Roman" w:hAnsi="Times New Roman" w:cs="Times New Roman"/>
          <w:sz w:val="24"/>
          <w:szCs w:val="24"/>
          <w:lang w:val="en-US"/>
        </w:rPr>
        <w:t xml:space="preserve">the </w:t>
      </w:r>
      <w:r w:rsidRPr="009C62AE">
        <w:rPr>
          <w:rFonts w:ascii="Times New Roman" w:hAnsi="Times New Roman" w:cs="Times New Roman"/>
          <w:sz w:val="24"/>
          <w:szCs w:val="24"/>
          <w:lang w:val="en-US"/>
        </w:rPr>
        <w:t>problems of farmers who reside in different areas. On the other hand, the work considers it necessary for the Mozambican gove</w:t>
      </w:r>
      <w:r w:rsidR="00BF1A35" w:rsidRPr="009C62AE">
        <w:rPr>
          <w:rFonts w:ascii="Times New Roman" w:hAnsi="Times New Roman" w:cs="Times New Roman"/>
          <w:sz w:val="24"/>
          <w:szCs w:val="24"/>
          <w:lang w:val="en-US"/>
        </w:rPr>
        <w:t>rnment to increase the budget for</w:t>
      </w:r>
      <w:r w:rsidRPr="009C62AE">
        <w:rPr>
          <w:rFonts w:ascii="Times New Roman" w:hAnsi="Times New Roman" w:cs="Times New Roman"/>
          <w:sz w:val="24"/>
          <w:szCs w:val="24"/>
          <w:lang w:val="en-US"/>
        </w:rPr>
        <w:t xml:space="preserve"> the agrarian sector to approximately 10% of the budget. </w:t>
      </w:r>
      <w:r w:rsidR="00317EC9" w:rsidRPr="009C62AE">
        <w:rPr>
          <w:rFonts w:ascii="Times New Roman" w:hAnsi="Times New Roman" w:cs="Times New Roman"/>
          <w:sz w:val="24"/>
          <w:szCs w:val="24"/>
          <w:lang w:val="en-US"/>
        </w:rPr>
        <w:t>For future studies, it is interesting to discuss and deepen the contribution of investments allocated to the agricultural sector toward food self-sufficiency</w:t>
      </w:r>
      <w:r w:rsidR="003A7167" w:rsidRPr="009C62AE">
        <w:rPr>
          <w:rFonts w:ascii="Times New Roman" w:hAnsi="Times New Roman" w:cs="Times New Roman"/>
          <w:sz w:val="24"/>
          <w:szCs w:val="24"/>
          <w:lang w:val="en-US"/>
        </w:rPr>
        <w:t>.</w:t>
      </w:r>
    </w:p>
    <w:p w:rsidR="00097CB0" w:rsidRPr="009C62AE" w:rsidRDefault="00097CB0" w:rsidP="00EE257E">
      <w:pPr>
        <w:pStyle w:val="Default"/>
        <w:spacing w:line="360" w:lineRule="auto"/>
        <w:jc w:val="both"/>
        <w:outlineLvl w:val="0"/>
        <w:rPr>
          <w:b/>
          <w:bCs/>
          <w:color w:val="auto"/>
          <w:lang w:val="en-US"/>
        </w:rPr>
      </w:pPr>
      <w:bookmarkStart w:id="78" w:name="_Toc116857646"/>
    </w:p>
    <w:bookmarkEnd w:id="78"/>
    <w:p w:rsidR="00BF24CA" w:rsidRPr="009C62AE" w:rsidRDefault="00BF24CA" w:rsidP="0061070A">
      <w:pPr>
        <w:widowControl w:val="0"/>
        <w:autoSpaceDE w:val="0"/>
        <w:autoSpaceDN w:val="0"/>
        <w:adjustRightInd w:val="0"/>
        <w:spacing w:after="120" w:line="360" w:lineRule="auto"/>
        <w:jc w:val="center"/>
        <w:rPr>
          <w:rFonts w:ascii="Times New Roman" w:hAnsi="Times New Roman" w:cs="Times New Roman"/>
          <w:b/>
          <w:bCs/>
          <w:sz w:val="24"/>
          <w:szCs w:val="24"/>
          <w:lang w:val="en-US"/>
        </w:rPr>
      </w:pPr>
      <w:r w:rsidRPr="009C62AE">
        <w:rPr>
          <w:rFonts w:ascii="Times New Roman" w:hAnsi="Times New Roman" w:cs="Times New Roman"/>
          <w:b/>
          <w:bCs/>
          <w:sz w:val="24"/>
          <w:szCs w:val="24"/>
          <w:lang w:val="en-US"/>
        </w:rPr>
        <w:t>REFERENCES</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148CE">
        <w:rPr>
          <w:rFonts w:ascii="Times New Roman" w:hAnsi="Times New Roman" w:cs="Times New Roman"/>
          <w:sz w:val="24"/>
          <w:szCs w:val="24"/>
        </w:rPr>
        <w:t xml:space="preserve">ABDULA, A. E. O processo de reforma institucional do Ministério da Agricultura no âmbito da estratégia global de reforma do sector público: Estudo caso numa instituição pública de Moçambique. </w:t>
      </w:r>
      <w:r w:rsidRPr="009C62AE">
        <w:rPr>
          <w:rFonts w:ascii="Times New Roman" w:hAnsi="Times New Roman" w:cs="Times New Roman"/>
          <w:b/>
          <w:bCs/>
          <w:sz w:val="24"/>
          <w:szCs w:val="24"/>
          <w:lang w:val="en-US"/>
        </w:rPr>
        <w:lastRenderedPageBreak/>
        <w:t>Global shadows</w:t>
      </w:r>
      <w:r w:rsidRPr="009C62AE">
        <w:rPr>
          <w:rFonts w:ascii="Times New Roman" w:hAnsi="Times New Roman" w:cs="Times New Roman"/>
          <w:bCs/>
          <w:sz w:val="24"/>
          <w:szCs w:val="24"/>
          <w:lang w:val="en-US"/>
        </w:rPr>
        <w:t>: Africa in the neoliberal world order</w:t>
      </w:r>
      <w:r w:rsidRPr="009C62AE">
        <w:rPr>
          <w:rFonts w:ascii="Times New Roman" w:hAnsi="Times New Roman" w:cs="Times New Roman"/>
          <w:sz w:val="24"/>
          <w:szCs w:val="24"/>
          <w:lang w:val="en-US"/>
        </w:rPr>
        <w:t xml:space="preserve">, v. 44, n. </w:t>
      </w:r>
      <w:proofErr w:type="gramStart"/>
      <w:r w:rsidRPr="009C62AE">
        <w:rPr>
          <w:rFonts w:ascii="Times New Roman" w:hAnsi="Times New Roman" w:cs="Times New Roman"/>
          <w:sz w:val="24"/>
          <w:szCs w:val="24"/>
          <w:lang w:val="en-US"/>
        </w:rPr>
        <w:t>2</w:t>
      </w:r>
      <w:proofErr w:type="gramEnd"/>
      <w:r w:rsidRPr="009C62AE">
        <w:rPr>
          <w:rFonts w:ascii="Times New Roman" w:hAnsi="Times New Roman" w:cs="Times New Roman"/>
          <w:sz w:val="24"/>
          <w:szCs w:val="24"/>
          <w:lang w:val="en-US"/>
        </w:rPr>
        <w:t>, p. 1–111. 2006.</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AKER, J. C. Dial “A” for agriculture: A review of information and communication technologies for agricultural extension in developing countries. </w:t>
      </w:r>
      <w:r w:rsidRPr="009C62AE">
        <w:rPr>
          <w:rFonts w:ascii="Times New Roman" w:hAnsi="Times New Roman" w:cs="Times New Roman"/>
          <w:b/>
          <w:bCs/>
          <w:sz w:val="24"/>
          <w:szCs w:val="24"/>
          <w:lang w:val="en-US"/>
        </w:rPr>
        <w:t>Agricultural Economics</w:t>
      </w:r>
      <w:r w:rsidRPr="009C62AE">
        <w:rPr>
          <w:rFonts w:ascii="Times New Roman" w:hAnsi="Times New Roman" w:cs="Times New Roman"/>
          <w:sz w:val="24"/>
          <w:szCs w:val="24"/>
          <w:lang w:val="en-US"/>
        </w:rPr>
        <w:t xml:space="preserve">, v. 42, n. </w:t>
      </w:r>
      <w:proofErr w:type="gramStart"/>
      <w:r w:rsidRPr="009C62AE">
        <w:rPr>
          <w:rFonts w:ascii="Times New Roman" w:hAnsi="Times New Roman" w:cs="Times New Roman"/>
          <w:sz w:val="24"/>
          <w:szCs w:val="24"/>
          <w:lang w:val="en-US"/>
        </w:rPr>
        <w:t>6</w:t>
      </w:r>
      <w:proofErr w:type="gramEnd"/>
      <w:r w:rsidRPr="009C62AE">
        <w:rPr>
          <w:rFonts w:ascii="Times New Roman" w:hAnsi="Times New Roman" w:cs="Times New Roman"/>
          <w:sz w:val="24"/>
          <w:szCs w:val="24"/>
          <w:lang w:val="en-US"/>
        </w:rPr>
        <w:t>, p. 631–647. 2011.</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AMANOR, K. S.; CHICHAVA, S. South-south cooperation, agribusiness, and African agricultural development: Brazil and China in Ghana and Mozambique. </w:t>
      </w:r>
      <w:r w:rsidRPr="009C62AE">
        <w:rPr>
          <w:rFonts w:ascii="Times New Roman" w:hAnsi="Times New Roman" w:cs="Times New Roman"/>
          <w:b/>
          <w:bCs/>
          <w:sz w:val="24"/>
          <w:szCs w:val="24"/>
          <w:lang w:val="en-US"/>
        </w:rPr>
        <w:t>World Development</w:t>
      </w:r>
      <w:r w:rsidRPr="009C62AE">
        <w:rPr>
          <w:rFonts w:ascii="Times New Roman" w:hAnsi="Times New Roman" w:cs="Times New Roman"/>
          <w:sz w:val="24"/>
          <w:szCs w:val="24"/>
          <w:lang w:val="en-US"/>
        </w:rPr>
        <w:t>, v. 81, p. 13–23. 2016.</w:t>
      </w:r>
    </w:p>
    <w:p w:rsidR="0032333E" w:rsidRPr="009C62AE" w:rsidRDefault="0032333E" w:rsidP="0061070A">
      <w:pPr>
        <w:pStyle w:val="Default"/>
        <w:spacing w:after="120" w:line="360" w:lineRule="auto"/>
        <w:jc w:val="both"/>
        <w:rPr>
          <w:bCs/>
          <w:color w:val="auto"/>
          <w:lang w:val="en-US"/>
        </w:rPr>
      </w:pPr>
      <w:r w:rsidRPr="009148CE">
        <w:rPr>
          <w:bCs/>
          <w:color w:val="auto"/>
        </w:rPr>
        <w:t>AMILAI, C. M.</w:t>
      </w:r>
      <w:r w:rsidR="006A2C37" w:rsidRPr="009148CE">
        <w:rPr>
          <w:bCs/>
          <w:color w:val="auto"/>
        </w:rPr>
        <w:t xml:space="preserve"> </w:t>
      </w:r>
      <w:r w:rsidR="006A2C37" w:rsidRPr="009148CE">
        <w:rPr>
          <w:b/>
          <w:bCs/>
          <w:color w:val="auto"/>
        </w:rPr>
        <w:t xml:space="preserve">Evolução e diferenciação de sistemas agrários: situação e perspectivas para a agricultura e agricultores no perímetro irrigado de </w:t>
      </w:r>
      <w:proofErr w:type="spellStart"/>
      <w:r w:rsidR="006A2C37" w:rsidRPr="009148CE">
        <w:rPr>
          <w:b/>
          <w:bCs/>
          <w:color w:val="auto"/>
        </w:rPr>
        <w:t>Chokwé</w:t>
      </w:r>
      <w:proofErr w:type="spellEnd"/>
      <w:r w:rsidR="006A2C37" w:rsidRPr="009148CE">
        <w:rPr>
          <w:b/>
          <w:bCs/>
          <w:color w:val="auto"/>
        </w:rPr>
        <w:t>, Moçambique</w:t>
      </w:r>
      <w:r w:rsidRPr="009148CE">
        <w:rPr>
          <w:bCs/>
          <w:color w:val="auto"/>
        </w:rPr>
        <w:t>. 2008. 193p</w:t>
      </w:r>
      <w:r w:rsidR="006A2C37" w:rsidRPr="009148CE">
        <w:rPr>
          <w:bCs/>
          <w:color w:val="auto"/>
        </w:rPr>
        <w:t>. Tese (Doutorado) –</w:t>
      </w:r>
      <w:r w:rsidRPr="009148CE">
        <w:rPr>
          <w:bCs/>
          <w:color w:val="auto"/>
        </w:rPr>
        <w:t xml:space="preserve"> </w:t>
      </w:r>
      <w:r w:rsidR="006A2C37" w:rsidRPr="009148CE">
        <w:rPr>
          <w:bCs/>
          <w:color w:val="auto"/>
        </w:rPr>
        <w:t>Universidade Federal do Rio G</w:t>
      </w:r>
      <w:r w:rsidRPr="009148CE">
        <w:rPr>
          <w:bCs/>
          <w:color w:val="auto"/>
        </w:rPr>
        <w:t xml:space="preserve">rande do Sul. </w:t>
      </w:r>
      <w:r w:rsidRPr="009C62AE">
        <w:rPr>
          <w:bCs/>
          <w:color w:val="auto"/>
          <w:lang w:val="en-US"/>
        </w:rPr>
        <w:t>Porto Alegre</w:t>
      </w:r>
      <w:r w:rsidR="006A2C37" w:rsidRPr="009C62AE">
        <w:rPr>
          <w:bCs/>
          <w:color w:val="auto"/>
          <w:lang w:val="en-US"/>
        </w:rPr>
        <w:t>.</w:t>
      </w:r>
    </w:p>
    <w:p w:rsidR="006A2C37" w:rsidRPr="009148CE" w:rsidRDefault="006A2C37" w:rsidP="0061070A">
      <w:pPr>
        <w:widowControl w:val="0"/>
        <w:autoSpaceDE w:val="0"/>
        <w:autoSpaceDN w:val="0"/>
        <w:adjustRightInd w:val="0"/>
        <w:spacing w:after="120" w:line="360" w:lineRule="auto"/>
        <w:jc w:val="both"/>
        <w:rPr>
          <w:rFonts w:ascii="Times New Roman" w:eastAsia="Times New Roman" w:hAnsi="Times New Roman" w:cs="Times New Roman"/>
          <w:sz w:val="24"/>
          <w:szCs w:val="24"/>
        </w:rPr>
      </w:pPr>
      <w:r w:rsidRPr="009148CE">
        <w:rPr>
          <w:rFonts w:ascii="Times New Roman" w:eastAsia="Times New Roman" w:hAnsi="Times New Roman" w:cs="Times New Roman"/>
          <w:sz w:val="24"/>
          <w:szCs w:val="24"/>
        </w:rPr>
        <w:t xml:space="preserve">ANDRADES, T.O. de; GANIMI, R. N. Revolução Verde e a apropriação. </w:t>
      </w:r>
      <w:r w:rsidRPr="009148CE">
        <w:rPr>
          <w:rFonts w:ascii="Times New Roman" w:eastAsia="Times New Roman" w:hAnsi="Times New Roman" w:cs="Times New Roman"/>
          <w:b/>
          <w:bCs/>
          <w:sz w:val="24"/>
          <w:szCs w:val="24"/>
        </w:rPr>
        <w:t>CES Revista</w:t>
      </w:r>
      <w:r w:rsidRPr="009148CE">
        <w:rPr>
          <w:rFonts w:ascii="Times New Roman" w:eastAsia="Times New Roman" w:hAnsi="Times New Roman" w:cs="Times New Roman"/>
          <w:sz w:val="24"/>
          <w:szCs w:val="24"/>
        </w:rPr>
        <w:t>, v. 21, p. 43–56. 2007.</w:t>
      </w:r>
    </w:p>
    <w:p w:rsidR="006A2C37" w:rsidRPr="009C62AE" w:rsidRDefault="006A2C37" w:rsidP="0061070A">
      <w:pPr>
        <w:widowControl w:val="0"/>
        <w:autoSpaceDE w:val="0"/>
        <w:autoSpaceDN w:val="0"/>
        <w:adjustRightInd w:val="0"/>
        <w:spacing w:after="120" w:line="360" w:lineRule="auto"/>
        <w:jc w:val="both"/>
        <w:rPr>
          <w:rFonts w:ascii="Times New Roman" w:eastAsia="Times New Roman" w:hAnsi="Times New Roman" w:cs="Times New Roman"/>
          <w:sz w:val="24"/>
          <w:szCs w:val="24"/>
          <w:lang w:val="en-US"/>
        </w:rPr>
      </w:pPr>
      <w:r w:rsidRPr="009148CE">
        <w:rPr>
          <w:rFonts w:ascii="Times New Roman" w:eastAsia="Times New Roman" w:hAnsi="Times New Roman" w:cs="Times New Roman"/>
          <w:sz w:val="24"/>
          <w:szCs w:val="24"/>
        </w:rPr>
        <w:t xml:space="preserve">ASSOCIAÇÃO DAS UNIVERSIDADES DE LÍNGUA PORTUGUESA. Agricultura de Moçambique pós-independência: da experiência socialista à recuperação do modelo colonial. </w:t>
      </w:r>
      <w:proofErr w:type="spellStart"/>
      <w:r w:rsidRPr="009C62AE">
        <w:rPr>
          <w:rFonts w:ascii="Times New Roman" w:eastAsia="Times New Roman" w:hAnsi="Times New Roman" w:cs="Times New Roman"/>
          <w:b/>
          <w:sz w:val="24"/>
          <w:szCs w:val="24"/>
          <w:lang w:val="en-US"/>
        </w:rPr>
        <w:t>Revista</w:t>
      </w:r>
      <w:proofErr w:type="spellEnd"/>
      <w:r w:rsidRPr="009C62AE">
        <w:rPr>
          <w:rFonts w:ascii="Times New Roman" w:eastAsia="Times New Roman" w:hAnsi="Times New Roman" w:cs="Times New Roman"/>
          <w:b/>
          <w:sz w:val="24"/>
          <w:szCs w:val="24"/>
          <w:lang w:val="en-US"/>
        </w:rPr>
        <w:t xml:space="preserve"> </w:t>
      </w:r>
      <w:proofErr w:type="spellStart"/>
      <w:r w:rsidRPr="009C62AE">
        <w:rPr>
          <w:rFonts w:ascii="Times New Roman" w:eastAsia="Times New Roman" w:hAnsi="Times New Roman" w:cs="Times New Roman"/>
          <w:b/>
          <w:sz w:val="24"/>
          <w:szCs w:val="24"/>
          <w:lang w:val="en-US"/>
        </w:rPr>
        <w:t>internacional</w:t>
      </w:r>
      <w:proofErr w:type="spellEnd"/>
      <w:r w:rsidRPr="009C62AE">
        <w:rPr>
          <w:rFonts w:ascii="Times New Roman" w:eastAsia="Times New Roman" w:hAnsi="Times New Roman" w:cs="Times New Roman"/>
          <w:b/>
          <w:sz w:val="24"/>
          <w:szCs w:val="24"/>
          <w:lang w:val="en-US"/>
        </w:rPr>
        <w:t xml:space="preserve"> </w:t>
      </w:r>
      <w:proofErr w:type="spellStart"/>
      <w:r w:rsidRPr="009C62AE">
        <w:rPr>
          <w:rFonts w:ascii="Times New Roman" w:eastAsia="Times New Roman" w:hAnsi="Times New Roman" w:cs="Times New Roman"/>
          <w:b/>
          <w:sz w:val="24"/>
          <w:szCs w:val="24"/>
          <w:lang w:val="en-US"/>
        </w:rPr>
        <w:t>em</w:t>
      </w:r>
      <w:proofErr w:type="spellEnd"/>
      <w:r w:rsidRPr="009C62AE">
        <w:rPr>
          <w:rFonts w:ascii="Times New Roman" w:eastAsia="Times New Roman" w:hAnsi="Times New Roman" w:cs="Times New Roman"/>
          <w:b/>
          <w:sz w:val="24"/>
          <w:szCs w:val="24"/>
          <w:lang w:val="en-US"/>
        </w:rPr>
        <w:t xml:space="preserve"> </w:t>
      </w:r>
      <w:proofErr w:type="spellStart"/>
      <w:r w:rsidRPr="009C62AE">
        <w:rPr>
          <w:rFonts w:ascii="Times New Roman" w:eastAsia="Times New Roman" w:hAnsi="Times New Roman" w:cs="Times New Roman"/>
          <w:b/>
          <w:sz w:val="24"/>
          <w:szCs w:val="24"/>
          <w:lang w:val="en-US"/>
        </w:rPr>
        <w:t>língua</w:t>
      </w:r>
      <w:proofErr w:type="spellEnd"/>
      <w:r w:rsidRPr="009C62AE">
        <w:rPr>
          <w:rFonts w:ascii="Times New Roman" w:eastAsia="Times New Roman" w:hAnsi="Times New Roman" w:cs="Times New Roman"/>
          <w:b/>
          <w:sz w:val="24"/>
          <w:szCs w:val="24"/>
          <w:lang w:val="en-US"/>
        </w:rPr>
        <w:t xml:space="preserve"> </w:t>
      </w:r>
      <w:proofErr w:type="spellStart"/>
      <w:r w:rsidRPr="009C62AE">
        <w:rPr>
          <w:rFonts w:ascii="Times New Roman" w:eastAsia="Times New Roman" w:hAnsi="Times New Roman" w:cs="Times New Roman"/>
          <w:b/>
          <w:sz w:val="24"/>
          <w:szCs w:val="24"/>
          <w:lang w:val="en-US"/>
        </w:rPr>
        <w:t>portuguesa</w:t>
      </w:r>
      <w:proofErr w:type="spellEnd"/>
      <w:r w:rsidRPr="009C62AE">
        <w:rPr>
          <w:rFonts w:ascii="Times New Roman" w:eastAsia="Times New Roman" w:hAnsi="Times New Roman" w:cs="Times New Roman"/>
          <w:sz w:val="24"/>
          <w:szCs w:val="24"/>
          <w:lang w:val="en-US"/>
        </w:rPr>
        <w:t xml:space="preserve">, III </w:t>
      </w:r>
      <w:proofErr w:type="spellStart"/>
      <w:r w:rsidRPr="009C62AE">
        <w:rPr>
          <w:rFonts w:ascii="Times New Roman" w:eastAsia="Times New Roman" w:hAnsi="Times New Roman" w:cs="Times New Roman"/>
          <w:sz w:val="24"/>
          <w:szCs w:val="24"/>
          <w:lang w:val="en-US"/>
        </w:rPr>
        <w:t>Série</w:t>
      </w:r>
      <w:proofErr w:type="spellEnd"/>
      <w:r w:rsidRPr="009C62AE">
        <w:rPr>
          <w:rFonts w:ascii="Times New Roman" w:eastAsia="Times New Roman" w:hAnsi="Times New Roman" w:cs="Times New Roman"/>
          <w:sz w:val="24"/>
          <w:szCs w:val="24"/>
          <w:lang w:val="en-US"/>
        </w:rPr>
        <w:t>, n. 21, p. 47–66. 2008.</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148CE">
        <w:rPr>
          <w:rFonts w:ascii="Times New Roman" w:hAnsi="Times New Roman" w:cs="Times New Roman"/>
          <w:sz w:val="24"/>
          <w:szCs w:val="24"/>
        </w:rPr>
        <w:t xml:space="preserve">AVELHAN, L. L. A presença brasileira na África: um estudo sobre o programa Embrapa-Moçambique. </w:t>
      </w:r>
      <w:proofErr w:type="spellStart"/>
      <w:r w:rsidRPr="009C62AE">
        <w:rPr>
          <w:rFonts w:ascii="Times New Roman" w:hAnsi="Times New Roman" w:cs="Times New Roman"/>
          <w:b/>
          <w:bCs/>
          <w:sz w:val="24"/>
          <w:szCs w:val="24"/>
          <w:lang w:val="en-US"/>
        </w:rPr>
        <w:t>Revista</w:t>
      </w:r>
      <w:proofErr w:type="spellEnd"/>
      <w:r w:rsidRPr="009C62AE">
        <w:rPr>
          <w:rFonts w:ascii="Times New Roman" w:hAnsi="Times New Roman" w:cs="Times New Roman"/>
          <w:b/>
          <w:bCs/>
          <w:sz w:val="24"/>
          <w:szCs w:val="24"/>
          <w:lang w:val="en-US"/>
        </w:rPr>
        <w:t xml:space="preserve"> </w:t>
      </w:r>
      <w:proofErr w:type="spellStart"/>
      <w:r w:rsidRPr="009C62AE">
        <w:rPr>
          <w:rFonts w:ascii="Times New Roman" w:hAnsi="Times New Roman" w:cs="Times New Roman"/>
          <w:b/>
          <w:bCs/>
          <w:sz w:val="24"/>
          <w:szCs w:val="24"/>
          <w:lang w:val="en-US"/>
        </w:rPr>
        <w:t>Perspectivas</w:t>
      </w:r>
      <w:proofErr w:type="spellEnd"/>
      <w:r w:rsidRPr="009C62AE">
        <w:rPr>
          <w:rFonts w:ascii="Times New Roman" w:hAnsi="Times New Roman" w:cs="Times New Roman"/>
          <w:b/>
          <w:bCs/>
          <w:sz w:val="24"/>
          <w:szCs w:val="24"/>
          <w:lang w:val="en-US"/>
        </w:rPr>
        <w:t xml:space="preserve"> do </w:t>
      </w:r>
      <w:proofErr w:type="spellStart"/>
      <w:r w:rsidRPr="009C62AE">
        <w:rPr>
          <w:rFonts w:ascii="Times New Roman" w:hAnsi="Times New Roman" w:cs="Times New Roman"/>
          <w:b/>
          <w:bCs/>
          <w:sz w:val="24"/>
          <w:szCs w:val="24"/>
          <w:lang w:val="en-US"/>
        </w:rPr>
        <w:t>Desenvolvimento</w:t>
      </w:r>
      <w:proofErr w:type="spellEnd"/>
      <w:r w:rsidRPr="009C62AE">
        <w:rPr>
          <w:rFonts w:ascii="Times New Roman" w:hAnsi="Times New Roman" w:cs="Times New Roman"/>
          <w:sz w:val="24"/>
          <w:szCs w:val="24"/>
          <w:lang w:val="en-US"/>
        </w:rPr>
        <w:t xml:space="preserve">, v. </w:t>
      </w:r>
      <w:proofErr w:type="gramStart"/>
      <w:r w:rsidRPr="009C62AE">
        <w:rPr>
          <w:rFonts w:ascii="Times New Roman" w:hAnsi="Times New Roman" w:cs="Times New Roman"/>
          <w:sz w:val="24"/>
          <w:szCs w:val="24"/>
          <w:lang w:val="en-US"/>
        </w:rPr>
        <w:t>2</w:t>
      </w:r>
      <w:proofErr w:type="gramEnd"/>
      <w:r w:rsidRPr="009C62AE">
        <w:rPr>
          <w:rFonts w:ascii="Times New Roman" w:hAnsi="Times New Roman" w:cs="Times New Roman"/>
          <w:sz w:val="24"/>
          <w:szCs w:val="24"/>
          <w:lang w:val="en-US"/>
        </w:rPr>
        <w:t>, n. 3, p. 1–27. 2014.</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BENFICA, R.; CUNGUARA, B.; THURLOW, J. Linking agricultural investments to growth and poverty: an economy wide approach applied to Mozambique. </w:t>
      </w:r>
      <w:r w:rsidRPr="009C62AE">
        <w:rPr>
          <w:rFonts w:ascii="Times New Roman" w:hAnsi="Times New Roman" w:cs="Times New Roman"/>
          <w:b/>
          <w:bCs/>
          <w:sz w:val="24"/>
          <w:szCs w:val="24"/>
          <w:lang w:val="en-US"/>
        </w:rPr>
        <w:t>Agricultural Systems</w:t>
      </w:r>
      <w:r w:rsidRPr="009C62AE">
        <w:rPr>
          <w:rFonts w:ascii="Times New Roman" w:hAnsi="Times New Roman" w:cs="Times New Roman"/>
          <w:b/>
          <w:sz w:val="24"/>
          <w:szCs w:val="24"/>
          <w:lang w:val="en-US"/>
        </w:rPr>
        <w:t>,</w:t>
      </w:r>
      <w:r w:rsidRPr="009C62AE">
        <w:rPr>
          <w:rFonts w:ascii="Times New Roman" w:hAnsi="Times New Roman" w:cs="Times New Roman"/>
          <w:sz w:val="24"/>
          <w:szCs w:val="24"/>
          <w:lang w:val="en-US"/>
        </w:rPr>
        <w:t xml:space="preserve"> v. 172, p. 91–100. 2019.</w:t>
      </w:r>
    </w:p>
    <w:p w:rsidR="009E105F" w:rsidRPr="009148C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rPr>
      </w:pPr>
      <w:r w:rsidRPr="009C62AE">
        <w:rPr>
          <w:rFonts w:ascii="Times New Roman" w:hAnsi="Times New Roman" w:cs="Times New Roman"/>
          <w:sz w:val="24"/>
          <w:szCs w:val="24"/>
          <w:lang w:val="en-US"/>
        </w:rPr>
        <w:t xml:space="preserve">BIAS, C.; DONOVAN, C. Ministry of Agriculture and Directorate of Economics. </w:t>
      </w:r>
      <w:proofErr w:type="spellStart"/>
      <w:r w:rsidRPr="009148CE">
        <w:rPr>
          <w:rFonts w:ascii="Times New Roman" w:hAnsi="Times New Roman" w:cs="Times New Roman"/>
          <w:b/>
          <w:bCs/>
          <w:sz w:val="24"/>
          <w:szCs w:val="24"/>
        </w:rPr>
        <w:t>Research</w:t>
      </w:r>
      <w:proofErr w:type="spellEnd"/>
      <w:r w:rsidR="009E105F" w:rsidRPr="009148CE">
        <w:rPr>
          <w:rFonts w:ascii="Times New Roman" w:hAnsi="Times New Roman" w:cs="Times New Roman"/>
          <w:b/>
          <w:bCs/>
          <w:sz w:val="24"/>
          <w:szCs w:val="24"/>
        </w:rPr>
        <w:t xml:space="preserve"> </w:t>
      </w:r>
      <w:proofErr w:type="spellStart"/>
      <w:r w:rsidRPr="009148CE">
        <w:rPr>
          <w:rFonts w:ascii="Times New Roman" w:hAnsi="Times New Roman" w:cs="Times New Roman"/>
          <w:b/>
          <w:bCs/>
          <w:sz w:val="24"/>
          <w:szCs w:val="24"/>
        </w:rPr>
        <w:t>Report</w:t>
      </w:r>
      <w:proofErr w:type="spellEnd"/>
      <w:r w:rsidRPr="009148CE">
        <w:rPr>
          <w:rFonts w:ascii="Times New Roman" w:hAnsi="Times New Roman" w:cs="Times New Roman"/>
          <w:bCs/>
          <w:sz w:val="24"/>
          <w:szCs w:val="24"/>
        </w:rPr>
        <w:t>,</w:t>
      </w:r>
      <w:r w:rsidRPr="009148CE">
        <w:rPr>
          <w:rFonts w:ascii="Times New Roman" w:hAnsi="Times New Roman" w:cs="Times New Roman"/>
          <w:sz w:val="24"/>
          <w:szCs w:val="24"/>
        </w:rPr>
        <w:t xml:space="preserve"> n. 54, p. 1–151. 2003.</w:t>
      </w:r>
    </w:p>
    <w:p w:rsidR="006A2C37" w:rsidRPr="009C62AE" w:rsidRDefault="009E105F"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148CE">
        <w:rPr>
          <w:rFonts w:ascii="Times New Roman" w:hAnsi="Times New Roman" w:cs="Times New Roman"/>
          <w:sz w:val="24"/>
          <w:szCs w:val="24"/>
        </w:rPr>
        <w:t xml:space="preserve">BRUNA, N. Investimentos, género e exclusão social no meio rural: mecanismos de compensação em contexto de desigualdades pré-existentes, Observador do Meio Rural, n 215, p. 1-9. </w:t>
      </w:r>
      <w:r w:rsidRPr="009C62AE">
        <w:rPr>
          <w:rFonts w:ascii="Times New Roman" w:hAnsi="Times New Roman" w:cs="Times New Roman"/>
          <w:sz w:val="24"/>
          <w:szCs w:val="24"/>
          <w:lang w:val="en-US"/>
        </w:rPr>
        <w:t>2023.</w:t>
      </w:r>
    </w:p>
    <w:p w:rsidR="006A2C37" w:rsidRPr="009C62AE" w:rsidRDefault="006A2C37" w:rsidP="0061070A">
      <w:pPr>
        <w:autoSpaceDE w:val="0"/>
        <w:autoSpaceDN w:val="0"/>
        <w:adjustRightInd w:val="0"/>
        <w:spacing w:after="120" w:line="360" w:lineRule="auto"/>
        <w:jc w:val="both"/>
        <w:rPr>
          <w:rFonts w:ascii="Times New Roman" w:eastAsia="Times New Roman" w:hAnsi="Times New Roman" w:cs="Times New Roman"/>
          <w:sz w:val="24"/>
          <w:szCs w:val="24"/>
          <w:lang w:val="en-US"/>
        </w:rPr>
      </w:pPr>
      <w:r w:rsidRPr="009148CE">
        <w:rPr>
          <w:rFonts w:ascii="Times New Roman" w:eastAsia="Times New Roman" w:hAnsi="Times New Roman" w:cs="Times New Roman"/>
          <w:sz w:val="24"/>
          <w:szCs w:val="24"/>
        </w:rPr>
        <w:t xml:space="preserve">CALDERAN, I.S.B.; FUJITA, R. H. Agricultura familiar promovendo hábitos alimentares saudáveis na merenda escolar, v. 1, p. 26. </w:t>
      </w:r>
      <w:r w:rsidRPr="009C62AE">
        <w:rPr>
          <w:rFonts w:ascii="Times New Roman" w:eastAsia="Times New Roman" w:hAnsi="Times New Roman" w:cs="Times New Roman"/>
          <w:sz w:val="24"/>
          <w:szCs w:val="24"/>
          <w:lang w:val="en-US"/>
        </w:rPr>
        <w:t>2010.</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148CE">
        <w:rPr>
          <w:rFonts w:ascii="Times New Roman" w:hAnsi="Times New Roman" w:cs="Times New Roman"/>
          <w:sz w:val="24"/>
          <w:szCs w:val="24"/>
        </w:rPr>
        <w:t xml:space="preserve">CHICHAVA, J. A agricultura moçambicana: caracterização, estrutura, políticas agrárias e outros aspectos relevantes, p. 1–34. </w:t>
      </w:r>
      <w:r w:rsidRPr="009C62AE">
        <w:rPr>
          <w:rFonts w:ascii="Times New Roman" w:hAnsi="Times New Roman" w:cs="Times New Roman"/>
          <w:sz w:val="24"/>
          <w:szCs w:val="24"/>
          <w:lang w:val="en-US"/>
        </w:rPr>
        <w:t>2011.</w:t>
      </w:r>
    </w:p>
    <w:p w:rsidR="006A2C37" w:rsidRPr="009C62AE" w:rsidRDefault="006A2C37" w:rsidP="0061070A">
      <w:pPr>
        <w:pStyle w:val="Default"/>
        <w:spacing w:after="120" w:line="360" w:lineRule="auto"/>
        <w:jc w:val="both"/>
        <w:rPr>
          <w:bCs/>
          <w:color w:val="auto"/>
          <w:lang w:val="en-US"/>
        </w:rPr>
      </w:pPr>
      <w:r w:rsidRPr="009C62AE">
        <w:rPr>
          <w:bCs/>
          <w:color w:val="auto"/>
          <w:lang w:val="en-US"/>
        </w:rPr>
        <w:t xml:space="preserve">CHICHAVA, S.; DURAN, J.; CABRAL, L.; SHANKLAND, A.; BUCKLEY, L.; LIXIA, T.; YUE, Z. Chinese and Brazilian cooperation with African agriculture: the case of Mozambique. </w:t>
      </w:r>
      <w:r w:rsidRPr="009C62AE">
        <w:rPr>
          <w:b/>
          <w:bCs/>
          <w:color w:val="auto"/>
          <w:lang w:val="en-US"/>
        </w:rPr>
        <w:t>Working</w:t>
      </w:r>
      <w:r w:rsidR="00250E66">
        <w:rPr>
          <w:b/>
          <w:bCs/>
          <w:color w:val="auto"/>
          <w:lang w:val="en-US"/>
        </w:rPr>
        <w:t xml:space="preserve"> </w:t>
      </w:r>
      <w:r w:rsidRPr="009C62AE">
        <w:rPr>
          <w:b/>
          <w:bCs/>
          <w:color w:val="auto"/>
          <w:lang w:val="en-US"/>
        </w:rPr>
        <w:t>paper</w:t>
      </w:r>
      <w:r w:rsidRPr="009C62AE">
        <w:rPr>
          <w:bCs/>
          <w:color w:val="auto"/>
          <w:lang w:val="en-US"/>
        </w:rPr>
        <w:t xml:space="preserve"> 049. 2013.</w:t>
      </w:r>
    </w:p>
    <w:p w:rsidR="006A2C37" w:rsidRPr="009C62AE" w:rsidRDefault="006A2C37" w:rsidP="0061070A">
      <w:pPr>
        <w:widowControl w:val="0"/>
        <w:autoSpaceDE w:val="0"/>
        <w:autoSpaceDN w:val="0"/>
        <w:adjustRightInd w:val="0"/>
        <w:spacing w:after="120" w:line="360" w:lineRule="auto"/>
        <w:jc w:val="both"/>
        <w:rPr>
          <w:rFonts w:ascii="Times New Roman" w:eastAsia="Times New Roman" w:hAnsi="Times New Roman" w:cs="Times New Roman"/>
          <w:sz w:val="24"/>
          <w:szCs w:val="24"/>
          <w:lang w:val="en-US"/>
        </w:rPr>
      </w:pPr>
      <w:r w:rsidRPr="009148CE">
        <w:rPr>
          <w:rFonts w:ascii="Times New Roman" w:eastAsia="Times New Roman" w:hAnsi="Times New Roman" w:cs="Times New Roman"/>
          <w:sz w:val="24"/>
          <w:szCs w:val="24"/>
        </w:rPr>
        <w:lastRenderedPageBreak/>
        <w:t xml:space="preserve">COELHO, T. M. G. </w:t>
      </w:r>
      <w:r w:rsidRPr="009148CE">
        <w:rPr>
          <w:rFonts w:ascii="Times New Roman" w:eastAsia="Times New Roman" w:hAnsi="Times New Roman" w:cs="Times New Roman"/>
          <w:bCs/>
          <w:sz w:val="24"/>
          <w:szCs w:val="24"/>
        </w:rPr>
        <w:t>A arte das orientações técnicas no campo: concepções e métodos</w:t>
      </w:r>
      <w:r w:rsidRPr="009148CE">
        <w:rPr>
          <w:rFonts w:ascii="Times New Roman" w:eastAsia="Times New Roman" w:hAnsi="Times New Roman" w:cs="Times New Roman"/>
          <w:sz w:val="24"/>
          <w:szCs w:val="24"/>
        </w:rPr>
        <w:t xml:space="preserve">. </w:t>
      </w:r>
      <w:r w:rsidRPr="009C62AE">
        <w:rPr>
          <w:rFonts w:ascii="Times New Roman" w:eastAsia="Times New Roman" w:hAnsi="Times New Roman" w:cs="Times New Roman"/>
          <w:sz w:val="24"/>
          <w:szCs w:val="24"/>
          <w:lang w:val="en-US"/>
        </w:rPr>
        <w:t>2014.</w:t>
      </w:r>
    </w:p>
    <w:p w:rsidR="006A2C37" w:rsidRPr="009148CE" w:rsidRDefault="00215185" w:rsidP="0061070A">
      <w:pPr>
        <w:widowControl w:val="0"/>
        <w:autoSpaceDE w:val="0"/>
        <w:autoSpaceDN w:val="0"/>
        <w:adjustRightInd w:val="0"/>
        <w:spacing w:after="120" w:line="360" w:lineRule="auto"/>
        <w:jc w:val="both"/>
        <w:rPr>
          <w:rFonts w:ascii="Times New Roman" w:eastAsia="Times New Roman" w:hAnsi="Times New Roman" w:cs="Times New Roman"/>
          <w:sz w:val="24"/>
          <w:szCs w:val="24"/>
        </w:rPr>
      </w:pPr>
      <w:r w:rsidRPr="009148CE">
        <w:rPr>
          <w:rFonts w:ascii="Times New Roman" w:eastAsia="Times New Roman" w:hAnsi="Times New Roman" w:cs="Times New Roman"/>
          <w:sz w:val="24"/>
          <w:szCs w:val="24"/>
        </w:rPr>
        <w:t>CUENIN, P.</w:t>
      </w:r>
      <w:r w:rsidR="006A2C37" w:rsidRPr="009148CE">
        <w:rPr>
          <w:rFonts w:ascii="Times New Roman" w:eastAsia="Times New Roman" w:hAnsi="Times New Roman" w:cs="Times New Roman"/>
          <w:sz w:val="24"/>
          <w:szCs w:val="24"/>
        </w:rPr>
        <w:t xml:space="preserve"> H</w:t>
      </w:r>
      <w:r w:rsidRPr="009148CE">
        <w:rPr>
          <w:rFonts w:ascii="Times New Roman" w:eastAsia="Times New Roman" w:hAnsi="Times New Roman" w:cs="Times New Roman"/>
          <w:sz w:val="24"/>
          <w:szCs w:val="24"/>
        </w:rPr>
        <w:t xml:space="preserve">. </w:t>
      </w:r>
      <w:r w:rsidR="006A2C37" w:rsidRPr="009148CE">
        <w:rPr>
          <w:rFonts w:ascii="Times New Roman" w:eastAsia="Times New Roman" w:hAnsi="Times New Roman" w:cs="Times New Roman"/>
          <w:sz w:val="24"/>
          <w:szCs w:val="24"/>
        </w:rPr>
        <w:t>C</w:t>
      </w:r>
      <w:r w:rsidRPr="009148CE">
        <w:rPr>
          <w:rFonts w:ascii="Times New Roman" w:eastAsia="Times New Roman" w:hAnsi="Times New Roman" w:cs="Times New Roman"/>
          <w:sz w:val="24"/>
          <w:szCs w:val="24"/>
        </w:rPr>
        <w:t>.</w:t>
      </w:r>
      <w:r w:rsidR="006A2C37" w:rsidRPr="009148CE">
        <w:rPr>
          <w:rFonts w:ascii="Times New Roman" w:eastAsia="Times New Roman" w:hAnsi="Times New Roman" w:cs="Times New Roman"/>
          <w:sz w:val="24"/>
          <w:szCs w:val="24"/>
        </w:rPr>
        <w:t xml:space="preserve"> M. </w:t>
      </w:r>
      <w:r w:rsidR="006A2C37" w:rsidRPr="009148CE">
        <w:rPr>
          <w:rFonts w:ascii="Times New Roman" w:eastAsia="Times New Roman" w:hAnsi="Times New Roman" w:cs="Times New Roman"/>
          <w:b/>
          <w:sz w:val="24"/>
          <w:szCs w:val="24"/>
        </w:rPr>
        <w:t>Os processos de produção de novidades agroecológicas: Um olhar a partir dos/as agricultores/as familiares e das suas experimentações na zona da mata de minas gerais.</w:t>
      </w:r>
      <w:r w:rsidRPr="009148CE">
        <w:rPr>
          <w:rFonts w:ascii="Times New Roman" w:eastAsia="Times New Roman" w:hAnsi="Times New Roman" w:cs="Times New Roman"/>
          <w:sz w:val="24"/>
          <w:szCs w:val="24"/>
        </w:rPr>
        <w:t xml:space="preserve"> 2009. 210p</w:t>
      </w:r>
      <w:r w:rsidR="006A2C37" w:rsidRPr="009148CE">
        <w:rPr>
          <w:rFonts w:ascii="Times New Roman" w:eastAsia="Times New Roman" w:hAnsi="Times New Roman" w:cs="Times New Roman"/>
          <w:sz w:val="24"/>
          <w:szCs w:val="24"/>
        </w:rPr>
        <w:t xml:space="preserve">. Dissertação (Mestrado) - </w:t>
      </w:r>
      <w:r w:rsidR="006A2C37" w:rsidRPr="009148CE">
        <w:rPr>
          <w:rFonts w:ascii="Times New Roman" w:eastAsia="Times New Roman" w:hAnsi="Times New Roman" w:cs="Times New Roman"/>
          <w:bCs/>
          <w:sz w:val="24"/>
          <w:szCs w:val="24"/>
        </w:rPr>
        <w:t>Universidade Federal de Viçosa</w:t>
      </w:r>
      <w:r w:rsidRPr="009148CE">
        <w:rPr>
          <w:rFonts w:ascii="Times New Roman" w:eastAsia="Times New Roman" w:hAnsi="Times New Roman" w:cs="Times New Roman"/>
          <w:sz w:val="24"/>
          <w:szCs w:val="24"/>
        </w:rPr>
        <w:t>, Viçosa</w:t>
      </w:r>
      <w:r w:rsidR="006A2C37" w:rsidRPr="009148CE">
        <w:rPr>
          <w:rFonts w:ascii="Times New Roman" w:eastAsia="Times New Roman" w:hAnsi="Times New Roman" w:cs="Times New Roman"/>
          <w:sz w:val="24"/>
          <w:szCs w:val="24"/>
        </w:rPr>
        <w:t>.</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148CE">
        <w:rPr>
          <w:rFonts w:ascii="Times New Roman" w:hAnsi="Times New Roman" w:cs="Times New Roman"/>
          <w:sz w:val="24"/>
          <w:szCs w:val="24"/>
        </w:rPr>
        <w:t xml:space="preserve">CUNGUARA, B.; GARRETT, J.; DONOVAN, C. Análise situacional, constrangimentos e oportunidades para o crescimento agrário em Moçambique. </w:t>
      </w:r>
      <w:r w:rsidRPr="009C62AE">
        <w:rPr>
          <w:rFonts w:ascii="Times New Roman" w:hAnsi="Times New Roman" w:cs="Times New Roman"/>
          <w:sz w:val="24"/>
          <w:szCs w:val="24"/>
          <w:lang w:val="en-US"/>
        </w:rPr>
        <w:t>2013.</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CUNGUARA, B.; KELLY, B. Trends in agriculture producers’ income in rural Mozambique. </w:t>
      </w:r>
      <w:r w:rsidRPr="009C62AE">
        <w:rPr>
          <w:rFonts w:ascii="Times New Roman" w:hAnsi="Times New Roman" w:cs="Times New Roman"/>
          <w:bCs/>
          <w:sz w:val="24"/>
          <w:szCs w:val="24"/>
          <w:lang w:val="en-US"/>
        </w:rPr>
        <w:t>Unpublished paper. Maputo, Mozambique</w:t>
      </w:r>
      <w:r w:rsidRPr="009C62AE">
        <w:rPr>
          <w:rFonts w:ascii="Times New Roman" w:hAnsi="Times New Roman" w:cs="Times New Roman"/>
          <w:sz w:val="24"/>
          <w:szCs w:val="24"/>
          <w:lang w:val="en-US"/>
        </w:rPr>
        <w:t>, April, p. 1–22. 2009.</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DAWSON, N.; MARTIN, A.; SIKOR, T. Green revolution in Sub-Saharan Africa: implications of imposed innovation for the wellbeing of rural smallholders, v. 78, p. 204–218. 2016.</w:t>
      </w:r>
    </w:p>
    <w:p w:rsidR="006A2C37" w:rsidRPr="009C62AE" w:rsidRDefault="006A2C37" w:rsidP="0061070A">
      <w:pPr>
        <w:autoSpaceDE w:val="0"/>
        <w:autoSpaceDN w:val="0"/>
        <w:adjustRightInd w:val="0"/>
        <w:spacing w:after="120" w:line="360" w:lineRule="auto"/>
        <w:jc w:val="both"/>
        <w:rPr>
          <w:rFonts w:ascii="Times New Roman" w:hAnsi="Times New Roman" w:cs="Times New Roman"/>
          <w:bCs/>
          <w:sz w:val="24"/>
          <w:szCs w:val="24"/>
          <w:lang w:val="en-US"/>
        </w:rPr>
      </w:pPr>
      <w:r w:rsidRPr="009148CE">
        <w:rPr>
          <w:rFonts w:ascii="Times New Roman" w:hAnsi="Times New Roman" w:cs="Times New Roman"/>
          <w:bCs/>
          <w:sz w:val="24"/>
          <w:szCs w:val="24"/>
        </w:rPr>
        <w:t xml:space="preserve">DESAFIO. O envolvimento dos </w:t>
      </w:r>
      <w:proofErr w:type="spellStart"/>
      <w:r w:rsidRPr="009148CE">
        <w:rPr>
          <w:rFonts w:ascii="Times New Roman" w:hAnsi="Times New Roman" w:cs="Times New Roman"/>
          <w:bCs/>
          <w:sz w:val="24"/>
          <w:szCs w:val="24"/>
        </w:rPr>
        <w:t>extensionistas</w:t>
      </w:r>
      <w:proofErr w:type="spellEnd"/>
      <w:r w:rsidRPr="009148CE">
        <w:rPr>
          <w:rFonts w:ascii="Times New Roman" w:hAnsi="Times New Roman" w:cs="Times New Roman"/>
          <w:bCs/>
          <w:sz w:val="24"/>
          <w:szCs w:val="24"/>
        </w:rPr>
        <w:t xml:space="preserve"> rurais com as tecnologias sociais no Estado de Mato Grosso do Sul, v. 4, n. 1. </w:t>
      </w:r>
      <w:r w:rsidRPr="009C62AE">
        <w:rPr>
          <w:rFonts w:ascii="Times New Roman" w:hAnsi="Times New Roman" w:cs="Times New Roman"/>
          <w:bCs/>
          <w:sz w:val="24"/>
          <w:szCs w:val="24"/>
          <w:lang w:val="en-US"/>
        </w:rPr>
        <w:t>2016.</w:t>
      </w:r>
    </w:p>
    <w:p w:rsidR="006A2C37" w:rsidRPr="009C62AE" w:rsidRDefault="00215185" w:rsidP="0061070A">
      <w:pPr>
        <w:pStyle w:val="Default"/>
        <w:spacing w:after="120" w:line="360" w:lineRule="auto"/>
        <w:jc w:val="both"/>
        <w:rPr>
          <w:color w:val="auto"/>
          <w:lang w:val="en-US"/>
        </w:rPr>
      </w:pPr>
      <w:r w:rsidRPr="009148CE">
        <w:rPr>
          <w:color w:val="auto"/>
        </w:rPr>
        <w:t xml:space="preserve">DIALLO, A. </w:t>
      </w:r>
      <w:r w:rsidR="006A2C37" w:rsidRPr="009148CE">
        <w:rPr>
          <w:color w:val="auto"/>
        </w:rPr>
        <w:t xml:space="preserve">O. </w:t>
      </w:r>
      <w:r w:rsidR="006A2C37" w:rsidRPr="009148CE">
        <w:rPr>
          <w:bCs/>
          <w:color w:val="auto"/>
        </w:rPr>
        <w:t xml:space="preserve">Renascimento africano e desenvolvimento. </w:t>
      </w:r>
      <w:proofErr w:type="spellStart"/>
      <w:r w:rsidR="006A2C37" w:rsidRPr="009C62AE">
        <w:rPr>
          <w:b/>
          <w:color w:val="auto"/>
          <w:lang w:val="en-US"/>
        </w:rPr>
        <w:t>Revista</w:t>
      </w:r>
      <w:proofErr w:type="spellEnd"/>
      <w:r w:rsidR="006A2C37" w:rsidRPr="009C62AE">
        <w:rPr>
          <w:b/>
          <w:color w:val="auto"/>
          <w:lang w:val="en-US"/>
        </w:rPr>
        <w:t xml:space="preserve"> </w:t>
      </w:r>
      <w:proofErr w:type="spellStart"/>
      <w:r w:rsidR="006A2C37" w:rsidRPr="009C62AE">
        <w:rPr>
          <w:b/>
          <w:color w:val="auto"/>
          <w:lang w:val="en-US"/>
        </w:rPr>
        <w:t>Conjuntura</w:t>
      </w:r>
      <w:proofErr w:type="spellEnd"/>
      <w:r w:rsidR="006A2C37" w:rsidRPr="009C62AE">
        <w:rPr>
          <w:b/>
          <w:color w:val="auto"/>
          <w:lang w:val="en-US"/>
        </w:rPr>
        <w:t xml:space="preserve"> Austral</w:t>
      </w:r>
      <w:r w:rsidR="006A2C37" w:rsidRPr="009C62AE">
        <w:rPr>
          <w:color w:val="auto"/>
          <w:lang w:val="en-US"/>
        </w:rPr>
        <w:t xml:space="preserve">. ISSN: 2178-8839, v. </w:t>
      </w:r>
      <w:proofErr w:type="gramStart"/>
      <w:r w:rsidR="006A2C37" w:rsidRPr="009C62AE">
        <w:rPr>
          <w:color w:val="auto"/>
          <w:lang w:val="en-US"/>
        </w:rPr>
        <w:t>2</w:t>
      </w:r>
      <w:proofErr w:type="gramEnd"/>
      <w:r w:rsidR="006A2C37" w:rsidRPr="009C62AE">
        <w:rPr>
          <w:color w:val="auto"/>
          <w:lang w:val="en-US"/>
        </w:rPr>
        <w:t xml:space="preserve">, n. 6, </w:t>
      </w:r>
      <w:proofErr w:type="spellStart"/>
      <w:r w:rsidR="006A2C37" w:rsidRPr="009C62AE">
        <w:rPr>
          <w:color w:val="auto"/>
          <w:lang w:val="en-US"/>
        </w:rPr>
        <w:t>jul.</w:t>
      </w:r>
      <w:proofErr w:type="spellEnd"/>
      <w:r w:rsidR="006A2C37" w:rsidRPr="009C62AE">
        <w:rPr>
          <w:color w:val="auto"/>
          <w:lang w:val="en-US"/>
        </w:rPr>
        <w:t xml:space="preserve"> 2011.</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DIAO, X.; HEADEY, D.; JOHNSON, M. Toward a green revolution in Africa: what would it achieve, and what would it require? </w:t>
      </w:r>
      <w:r w:rsidRPr="009C62AE">
        <w:rPr>
          <w:rFonts w:ascii="Times New Roman" w:hAnsi="Times New Roman" w:cs="Times New Roman"/>
          <w:b/>
          <w:bCs/>
          <w:sz w:val="24"/>
          <w:szCs w:val="24"/>
          <w:lang w:val="en-US"/>
        </w:rPr>
        <w:t>Agricultural Economic</w:t>
      </w:r>
      <w:r w:rsidRPr="009C62AE">
        <w:rPr>
          <w:rFonts w:ascii="Times New Roman" w:hAnsi="Times New Roman" w:cs="Times New Roman"/>
          <w:bCs/>
          <w:sz w:val="24"/>
          <w:szCs w:val="24"/>
          <w:lang w:val="en-US"/>
        </w:rPr>
        <w:t>s</w:t>
      </w:r>
      <w:r w:rsidRPr="009C62AE">
        <w:rPr>
          <w:rFonts w:ascii="Times New Roman" w:hAnsi="Times New Roman" w:cs="Times New Roman"/>
          <w:sz w:val="24"/>
          <w:szCs w:val="24"/>
          <w:lang w:val="en-US"/>
        </w:rPr>
        <w:t>, v. 39, n.1, p. 539–550. 2008.</w:t>
      </w:r>
    </w:p>
    <w:p w:rsidR="006A2C37" w:rsidRPr="009C62AE" w:rsidRDefault="00250E66"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DRECHSEL, P.; OLALEYE, </w:t>
      </w:r>
      <w:r w:rsidR="006A2C37" w:rsidRPr="009C62AE">
        <w:rPr>
          <w:rFonts w:ascii="Times New Roman" w:hAnsi="Times New Roman" w:cs="Times New Roman"/>
          <w:sz w:val="24"/>
          <w:szCs w:val="24"/>
          <w:lang w:val="en-US"/>
        </w:rPr>
        <w:t>A. Adoption driver and constraints of resource conservati</w:t>
      </w:r>
      <w:r w:rsidR="00E25E31" w:rsidRPr="009C62AE">
        <w:rPr>
          <w:rFonts w:ascii="Times New Roman" w:hAnsi="Times New Roman" w:cs="Times New Roman"/>
          <w:sz w:val="24"/>
          <w:szCs w:val="24"/>
          <w:lang w:val="en-US"/>
        </w:rPr>
        <w:t>on technologies in Sub-S</w:t>
      </w:r>
      <w:r w:rsidR="006A2C37" w:rsidRPr="009C62AE">
        <w:rPr>
          <w:rFonts w:ascii="Times New Roman" w:hAnsi="Times New Roman" w:cs="Times New Roman"/>
          <w:sz w:val="24"/>
          <w:szCs w:val="24"/>
          <w:lang w:val="en-US"/>
        </w:rPr>
        <w:t xml:space="preserve">aharan Africa. </w:t>
      </w:r>
      <w:r w:rsidR="006A2C37" w:rsidRPr="009C62AE">
        <w:rPr>
          <w:rFonts w:ascii="Times New Roman" w:hAnsi="Times New Roman" w:cs="Times New Roman"/>
          <w:bCs/>
          <w:sz w:val="24"/>
          <w:szCs w:val="24"/>
          <w:lang w:val="en-US"/>
        </w:rPr>
        <w:t>Berlin: FAO, IWMI</w:t>
      </w:r>
      <w:r w:rsidR="006A2C37" w:rsidRPr="009C62AE">
        <w:rPr>
          <w:rFonts w:ascii="Times New Roman" w:hAnsi="Times New Roman" w:cs="Times New Roman"/>
          <w:sz w:val="24"/>
          <w:szCs w:val="24"/>
          <w:lang w:val="en-US"/>
        </w:rPr>
        <w:t>, p. 1–21. 2005.</w:t>
      </w:r>
    </w:p>
    <w:p w:rsidR="006A2C37" w:rsidRPr="009C62AE" w:rsidRDefault="006A2C37" w:rsidP="0061070A">
      <w:pPr>
        <w:widowControl w:val="0"/>
        <w:autoSpaceDE w:val="0"/>
        <w:autoSpaceDN w:val="0"/>
        <w:adjustRightInd w:val="0"/>
        <w:spacing w:after="120" w:line="360" w:lineRule="auto"/>
        <w:jc w:val="both"/>
        <w:rPr>
          <w:rFonts w:ascii="Times New Roman" w:eastAsia="Times New Roman" w:hAnsi="Times New Roman" w:cs="Times New Roman"/>
          <w:sz w:val="24"/>
          <w:szCs w:val="24"/>
          <w:lang w:val="en-US"/>
        </w:rPr>
      </w:pPr>
      <w:r w:rsidRPr="009C62AE">
        <w:rPr>
          <w:rFonts w:ascii="Times New Roman" w:eastAsia="Times New Roman" w:hAnsi="Times New Roman" w:cs="Times New Roman"/>
          <w:sz w:val="24"/>
          <w:szCs w:val="24"/>
          <w:lang w:val="en-US"/>
        </w:rPr>
        <w:t>EICHER, C. K. MOZAMBIQUE: An analysis of the implementation of the extension master plan. 2005.</w:t>
      </w:r>
    </w:p>
    <w:p w:rsidR="006A2C37" w:rsidRPr="009148C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rPr>
      </w:pPr>
      <w:r w:rsidRPr="009C62AE">
        <w:rPr>
          <w:rFonts w:ascii="Times New Roman" w:hAnsi="Times New Roman" w:cs="Times New Roman"/>
          <w:sz w:val="24"/>
          <w:szCs w:val="24"/>
          <w:lang w:val="en-US"/>
        </w:rPr>
        <w:t xml:space="preserve">FAN, S.; OMILOLA, B.; LAMBERT, M. Public spending for agriculture in Africa: trends and composition. </w:t>
      </w:r>
      <w:r w:rsidRPr="009148CE">
        <w:rPr>
          <w:rFonts w:ascii="Times New Roman" w:hAnsi="Times New Roman" w:cs="Times New Roman"/>
          <w:b/>
          <w:bCs/>
          <w:sz w:val="24"/>
          <w:szCs w:val="24"/>
        </w:rPr>
        <w:t xml:space="preserve">Regional </w:t>
      </w:r>
      <w:proofErr w:type="spellStart"/>
      <w:r w:rsidRPr="009148CE">
        <w:rPr>
          <w:rFonts w:ascii="Times New Roman" w:hAnsi="Times New Roman" w:cs="Times New Roman"/>
          <w:b/>
          <w:bCs/>
          <w:sz w:val="24"/>
          <w:szCs w:val="24"/>
        </w:rPr>
        <w:t>strategic</w:t>
      </w:r>
      <w:proofErr w:type="spellEnd"/>
      <w:r w:rsidR="001E0718" w:rsidRPr="009148CE">
        <w:rPr>
          <w:rFonts w:ascii="Times New Roman" w:hAnsi="Times New Roman" w:cs="Times New Roman"/>
          <w:b/>
          <w:bCs/>
          <w:sz w:val="24"/>
          <w:szCs w:val="24"/>
        </w:rPr>
        <w:t xml:space="preserve"> </w:t>
      </w:r>
      <w:proofErr w:type="spellStart"/>
      <w:r w:rsidRPr="009148CE">
        <w:rPr>
          <w:rFonts w:ascii="Times New Roman" w:hAnsi="Times New Roman" w:cs="Times New Roman"/>
          <w:b/>
          <w:bCs/>
          <w:sz w:val="24"/>
          <w:szCs w:val="24"/>
        </w:rPr>
        <w:t>analysis</w:t>
      </w:r>
      <w:proofErr w:type="spellEnd"/>
      <w:r w:rsidRPr="009148CE">
        <w:rPr>
          <w:rFonts w:ascii="Times New Roman" w:hAnsi="Times New Roman" w:cs="Times New Roman"/>
          <w:b/>
          <w:bCs/>
          <w:sz w:val="24"/>
          <w:szCs w:val="24"/>
        </w:rPr>
        <w:t xml:space="preserve"> </w:t>
      </w:r>
      <w:proofErr w:type="spellStart"/>
      <w:r w:rsidRPr="009148CE">
        <w:rPr>
          <w:rFonts w:ascii="Times New Roman" w:hAnsi="Times New Roman" w:cs="Times New Roman"/>
          <w:b/>
          <w:bCs/>
          <w:sz w:val="24"/>
          <w:szCs w:val="24"/>
        </w:rPr>
        <w:t>and</w:t>
      </w:r>
      <w:proofErr w:type="spellEnd"/>
      <w:r w:rsidRPr="009148CE">
        <w:rPr>
          <w:rFonts w:ascii="Times New Roman" w:hAnsi="Times New Roman" w:cs="Times New Roman"/>
          <w:b/>
          <w:bCs/>
          <w:sz w:val="24"/>
          <w:szCs w:val="24"/>
        </w:rPr>
        <w:t xml:space="preserve"> </w:t>
      </w:r>
      <w:proofErr w:type="spellStart"/>
      <w:r w:rsidRPr="009148CE">
        <w:rPr>
          <w:rFonts w:ascii="Times New Roman" w:hAnsi="Times New Roman" w:cs="Times New Roman"/>
          <w:b/>
          <w:bCs/>
          <w:sz w:val="24"/>
          <w:szCs w:val="24"/>
        </w:rPr>
        <w:t>knowledge</w:t>
      </w:r>
      <w:proofErr w:type="spellEnd"/>
      <w:r w:rsidRPr="009148CE">
        <w:rPr>
          <w:rFonts w:ascii="Times New Roman" w:hAnsi="Times New Roman" w:cs="Times New Roman"/>
          <w:b/>
          <w:bCs/>
          <w:sz w:val="24"/>
          <w:szCs w:val="24"/>
        </w:rPr>
        <w:t xml:space="preserve"> </w:t>
      </w:r>
      <w:proofErr w:type="spellStart"/>
      <w:r w:rsidRPr="009148CE">
        <w:rPr>
          <w:rFonts w:ascii="Times New Roman" w:hAnsi="Times New Roman" w:cs="Times New Roman"/>
          <w:b/>
          <w:bCs/>
          <w:sz w:val="24"/>
          <w:szCs w:val="24"/>
        </w:rPr>
        <w:t>support</w:t>
      </w:r>
      <w:proofErr w:type="spellEnd"/>
      <w:r w:rsidRPr="009148CE">
        <w:rPr>
          <w:rFonts w:ascii="Times New Roman" w:hAnsi="Times New Roman" w:cs="Times New Roman"/>
          <w:b/>
          <w:bCs/>
          <w:sz w:val="24"/>
          <w:szCs w:val="24"/>
        </w:rPr>
        <w:t xml:space="preserve"> system</w:t>
      </w:r>
      <w:r w:rsidRPr="009148CE">
        <w:rPr>
          <w:rFonts w:ascii="Times New Roman" w:hAnsi="Times New Roman" w:cs="Times New Roman"/>
          <w:sz w:val="24"/>
          <w:szCs w:val="24"/>
        </w:rPr>
        <w:t>, n. 28. 2009.</w:t>
      </w:r>
    </w:p>
    <w:p w:rsidR="006A2C37" w:rsidRPr="009C62AE" w:rsidRDefault="006A2C37" w:rsidP="0061070A">
      <w:pPr>
        <w:widowControl w:val="0"/>
        <w:autoSpaceDE w:val="0"/>
        <w:autoSpaceDN w:val="0"/>
        <w:adjustRightInd w:val="0"/>
        <w:spacing w:after="120" w:line="360" w:lineRule="auto"/>
        <w:jc w:val="both"/>
        <w:rPr>
          <w:rFonts w:ascii="Times New Roman" w:eastAsia="Times New Roman" w:hAnsi="Times New Roman" w:cs="Times New Roman"/>
          <w:sz w:val="24"/>
          <w:szCs w:val="24"/>
          <w:lang w:val="en-US"/>
        </w:rPr>
      </w:pPr>
      <w:r w:rsidRPr="009148CE">
        <w:rPr>
          <w:rFonts w:ascii="Times New Roman" w:eastAsia="Times New Roman" w:hAnsi="Times New Roman" w:cs="Times New Roman"/>
          <w:sz w:val="24"/>
          <w:szCs w:val="24"/>
        </w:rPr>
        <w:t xml:space="preserve">FILIMONE, C. F. X. As implicações da disseminação de informações e conhecimentos agrários por meio de associações dos produtores: o caso da província de Maputo, Moçambique. </w:t>
      </w:r>
      <w:r w:rsidRPr="009C62AE">
        <w:rPr>
          <w:rFonts w:ascii="Times New Roman" w:eastAsia="Times New Roman" w:hAnsi="Times New Roman" w:cs="Times New Roman"/>
          <w:b/>
          <w:bCs/>
          <w:sz w:val="24"/>
          <w:szCs w:val="24"/>
          <w:lang w:val="en-US"/>
        </w:rPr>
        <w:t>Journal of Chemical Information and Modeling</w:t>
      </w:r>
      <w:r w:rsidRPr="009C62AE">
        <w:rPr>
          <w:rFonts w:ascii="Times New Roman" w:eastAsia="Times New Roman" w:hAnsi="Times New Roman" w:cs="Times New Roman"/>
          <w:sz w:val="24"/>
          <w:szCs w:val="24"/>
          <w:lang w:val="en-US"/>
        </w:rPr>
        <w:t>, v. 11, n. 9, p. 54–68. 2012.</w:t>
      </w:r>
    </w:p>
    <w:p w:rsidR="006A2C37" w:rsidRPr="009148C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rPr>
      </w:pPr>
      <w:r w:rsidRPr="009C62AE">
        <w:rPr>
          <w:rFonts w:ascii="Times New Roman" w:hAnsi="Times New Roman" w:cs="Times New Roman"/>
          <w:sz w:val="24"/>
          <w:szCs w:val="24"/>
          <w:lang w:val="en-US"/>
        </w:rPr>
        <w:t xml:space="preserve">GASSNER, A; HARRIS, D.; MAUSCH, K.; TERHEGGEN, A.; LOPES, C.; FINLAYSON, R. F.; DOBIE, P. Poverty eradication and food security through agriculture in Africa: Rethinking objectives and entry points. </w:t>
      </w:r>
      <w:r w:rsidRPr="009148CE">
        <w:rPr>
          <w:rFonts w:ascii="Times New Roman" w:hAnsi="Times New Roman" w:cs="Times New Roman"/>
          <w:b/>
          <w:bCs/>
          <w:sz w:val="24"/>
          <w:szCs w:val="24"/>
        </w:rPr>
        <w:t xml:space="preserve">Outlook </w:t>
      </w:r>
      <w:proofErr w:type="spellStart"/>
      <w:r w:rsidRPr="009148CE">
        <w:rPr>
          <w:rFonts w:ascii="Times New Roman" w:hAnsi="Times New Roman" w:cs="Times New Roman"/>
          <w:b/>
          <w:bCs/>
          <w:sz w:val="24"/>
          <w:szCs w:val="24"/>
        </w:rPr>
        <w:t>on</w:t>
      </w:r>
      <w:proofErr w:type="spellEnd"/>
      <w:r w:rsidR="00EB2FDC" w:rsidRPr="009148CE">
        <w:rPr>
          <w:rFonts w:ascii="Times New Roman" w:hAnsi="Times New Roman" w:cs="Times New Roman"/>
          <w:b/>
          <w:bCs/>
          <w:sz w:val="24"/>
          <w:szCs w:val="24"/>
        </w:rPr>
        <w:t xml:space="preserve"> </w:t>
      </w:r>
      <w:proofErr w:type="spellStart"/>
      <w:r w:rsidRPr="009148CE">
        <w:rPr>
          <w:rFonts w:ascii="Times New Roman" w:hAnsi="Times New Roman" w:cs="Times New Roman"/>
          <w:b/>
          <w:bCs/>
          <w:sz w:val="24"/>
          <w:szCs w:val="24"/>
        </w:rPr>
        <w:t>Agriculture</w:t>
      </w:r>
      <w:proofErr w:type="spellEnd"/>
      <w:r w:rsidRPr="009148CE">
        <w:rPr>
          <w:rFonts w:ascii="Times New Roman" w:hAnsi="Times New Roman" w:cs="Times New Roman"/>
          <w:sz w:val="24"/>
          <w:szCs w:val="24"/>
        </w:rPr>
        <w:t>, v. 48, n. 4, p. 309–315. 2019.</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148CE">
        <w:rPr>
          <w:rFonts w:ascii="Times New Roman" w:hAnsi="Times New Roman" w:cs="Times New Roman"/>
          <w:sz w:val="24"/>
          <w:szCs w:val="24"/>
        </w:rPr>
        <w:t xml:space="preserve">GÊMO, H. Extensão Rural em Moçambique: evolução, desafios e perspectivas (1975-2006): in políticas públicas e desenvolvimento rural: percepções e perspectivas no Brasil e em Moçambique, p. 267. </w:t>
      </w:r>
      <w:r w:rsidRPr="009C62AE">
        <w:rPr>
          <w:rFonts w:ascii="Times New Roman" w:hAnsi="Times New Roman" w:cs="Times New Roman"/>
          <w:sz w:val="24"/>
          <w:szCs w:val="24"/>
          <w:lang w:val="en-US"/>
        </w:rPr>
        <w:t>2009.</w:t>
      </w:r>
    </w:p>
    <w:p w:rsidR="006A2C37" w:rsidRPr="009148CE" w:rsidRDefault="006A2C37" w:rsidP="0061070A">
      <w:pPr>
        <w:autoSpaceDE w:val="0"/>
        <w:autoSpaceDN w:val="0"/>
        <w:adjustRightInd w:val="0"/>
        <w:spacing w:after="120" w:line="360" w:lineRule="auto"/>
        <w:jc w:val="both"/>
        <w:rPr>
          <w:rFonts w:ascii="Times New Roman" w:hAnsi="Times New Roman" w:cs="Times New Roman"/>
          <w:sz w:val="24"/>
          <w:szCs w:val="24"/>
        </w:rPr>
      </w:pPr>
      <w:proofErr w:type="spellStart"/>
      <w:r w:rsidRPr="009C62AE">
        <w:rPr>
          <w:rFonts w:ascii="Times New Roman" w:hAnsi="Times New Roman" w:cs="Times New Roman"/>
          <w:sz w:val="24"/>
          <w:szCs w:val="24"/>
          <w:lang w:val="en-US"/>
        </w:rPr>
        <w:lastRenderedPageBreak/>
        <w:t>Gêmo</w:t>
      </w:r>
      <w:proofErr w:type="spellEnd"/>
      <w:r w:rsidRPr="009C62AE">
        <w:rPr>
          <w:rFonts w:ascii="Times New Roman" w:hAnsi="Times New Roman" w:cs="Times New Roman"/>
          <w:sz w:val="24"/>
          <w:szCs w:val="24"/>
          <w:lang w:val="en-US"/>
        </w:rPr>
        <w:t>, H. R</w:t>
      </w:r>
      <w:proofErr w:type="gramStart"/>
      <w:r w:rsidRPr="009C62AE">
        <w:rPr>
          <w:rFonts w:ascii="Times New Roman" w:hAnsi="Times New Roman" w:cs="Times New Roman"/>
          <w:sz w:val="24"/>
          <w:szCs w:val="24"/>
          <w:lang w:val="en-US"/>
        </w:rPr>
        <w:t>;</w:t>
      </w:r>
      <w:proofErr w:type="gramEnd"/>
      <w:r w:rsidRPr="009C62AE">
        <w:rPr>
          <w:rFonts w:ascii="Times New Roman" w:hAnsi="Times New Roman" w:cs="Times New Roman"/>
          <w:sz w:val="24"/>
          <w:szCs w:val="24"/>
          <w:lang w:val="en-US"/>
        </w:rPr>
        <w:t xml:space="preserve"> Davis, K. E. Addressing human capital development in public agriculture extension in Southern Africa: assessing Mozambique’s experience. </w:t>
      </w:r>
      <w:proofErr w:type="spellStart"/>
      <w:r w:rsidRPr="009148CE">
        <w:rPr>
          <w:rFonts w:ascii="Times New Roman" w:hAnsi="Times New Roman" w:cs="Times New Roman"/>
          <w:sz w:val="24"/>
          <w:szCs w:val="24"/>
        </w:rPr>
        <w:t>September</w:t>
      </w:r>
      <w:proofErr w:type="spellEnd"/>
      <w:r w:rsidRPr="009148CE">
        <w:rPr>
          <w:rFonts w:ascii="Times New Roman" w:hAnsi="Times New Roman" w:cs="Times New Roman"/>
          <w:sz w:val="24"/>
          <w:szCs w:val="24"/>
        </w:rPr>
        <w:t>, p. 1–25. 2015.</w:t>
      </w:r>
    </w:p>
    <w:p w:rsidR="00215185" w:rsidRPr="009148CE" w:rsidRDefault="006A2C37" w:rsidP="0061070A">
      <w:pPr>
        <w:widowControl w:val="0"/>
        <w:autoSpaceDE w:val="0"/>
        <w:autoSpaceDN w:val="0"/>
        <w:adjustRightInd w:val="0"/>
        <w:spacing w:after="120" w:line="360" w:lineRule="auto"/>
        <w:jc w:val="both"/>
        <w:rPr>
          <w:rFonts w:ascii="Times New Roman" w:eastAsia="Times New Roman" w:hAnsi="Times New Roman" w:cs="Times New Roman"/>
          <w:sz w:val="24"/>
          <w:szCs w:val="24"/>
        </w:rPr>
      </w:pPr>
      <w:r w:rsidRPr="009148CE">
        <w:rPr>
          <w:rFonts w:ascii="Times New Roman" w:eastAsia="Times New Roman" w:hAnsi="Times New Roman" w:cs="Times New Roman"/>
          <w:sz w:val="24"/>
          <w:szCs w:val="24"/>
        </w:rPr>
        <w:t xml:space="preserve">GOODMAN, D.; WILKINSON, J. </w:t>
      </w:r>
      <w:r w:rsidRPr="009148CE">
        <w:rPr>
          <w:rFonts w:ascii="Times New Roman" w:eastAsia="Times New Roman" w:hAnsi="Times New Roman" w:cs="Times New Roman"/>
          <w:bCs/>
          <w:sz w:val="24"/>
          <w:szCs w:val="24"/>
        </w:rPr>
        <w:t>Agricultura e indústria no sistema internacional</w:t>
      </w:r>
      <w:r w:rsidRPr="009148CE">
        <w:rPr>
          <w:rFonts w:ascii="Times New Roman" w:eastAsia="Times New Roman" w:hAnsi="Times New Roman" w:cs="Times New Roman"/>
          <w:sz w:val="24"/>
          <w:szCs w:val="24"/>
        </w:rPr>
        <w:t>. 2008.</w:t>
      </w:r>
    </w:p>
    <w:p w:rsidR="006A2C37" w:rsidRPr="009148CE" w:rsidRDefault="006A2C37" w:rsidP="0061070A">
      <w:pPr>
        <w:autoSpaceDE w:val="0"/>
        <w:autoSpaceDN w:val="0"/>
        <w:adjustRightInd w:val="0"/>
        <w:spacing w:after="120" w:line="360" w:lineRule="auto"/>
        <w:jc w:val="both"/>
        <w:rPr>
          <w:rFonts w:ascii="Times New Roman" w:eastAsia="Times New Roman" w:hAnsi="Times New Roman" w:cs="Times New Roman"/>
          <w:sz w:val="24"/>
          <w:szCs w:val="24"/>
        </w:rPr>
      </w:pPr>
      <w:r w:rsidRPr="009148CE">
        <w:rPr>
          <w:rFonts w:ascii="Times New Roman" w:eastAsia="Times New Roman" w:hAnsi="Times New Roman" w:cs="Times New Roman"/>
          <w:sz w:val="24"/>
          <w:szCs w:val="24"/>
        </w:rPr>
        <w:t>GUANZIROLI, C. E; GUANZIROLI, T. Modernização da agricultura em Moçambique: determinantes da renda agrícola. 2015.</w:t>
      </w:r>
    </w:p>
    <w:p w:rsidR="006A2C37" w:rsidRPr="009148CE" w:rsidRDefault="006A2C37" w:rsidP="0061070A">
      <w:pPr>
        <w:widowControl w:val="0"/>
        <w:autoSpaceDE w:val="0"/>
        <w:autoSpaceDN w:val="0"/>
        <w:adjustRightInd w:val="0"/>
        <w:spacing w:after="120" w:line="360" w:lineRule="auto"/>
        <w:jc w:val="both"/>
        <w:rPr>
          <w:rFonts w:ascii="Times New Roman" w:eastAsia="Times New Roman" w:hAnsi="Times New Roman" w:cs="Times New Roman"/>
          <w:sz w:val="24"/>
          <w:szCs w:val="24"/>
        </w:rPr>
      </w:pPr>
      <w:r w:rsidRPr="009148CE">
        <w:rPr>
          <w:rFonts w:ascii="Times New Roman" w:eastAsia="Times New Roman" w:hAnsi="Times New Roman" w:cs="Times New Roman"/>
          <w:sz w:val="24"/>
          <w:szCs w:val="24"/>
        </w:rPr>
        <w:t xml:space="preserve">INSTITUTO NACIONAL DE ESTATÍSTICA [INE]. </w:t>
      </w:r>
      <w:r w:rsidRPr="009148CE">
        <w:rPr>
          <w:rFonts w:ascii="Times New Roman" w:eastAsia="Times New Roman" w:hAnsi="Times New Roman" w:cs="Times New Roman"/>
          <w:b/>
          <w:sz w:val="24"/>
          <w:szCs w:val="24"/>
        </w:rPr>
        <w:t>Censo Agropecuário (CAP) 2009-2010</w:t>
      </w:r>
      <w:r w:rsidRPr="009148CE">
        <w:rPr>
          <w:rFonts w:ascii="Times New Roman" w:eastAsia="Times New Roman" w:hAnsi="Times New Roman" w:cs="Times New Roman"/>
          <w:sz w:val="24"/>
          <w:szCs w:val="24"/>
        </w:rPr>
        <w:t>: resultados definitivos - Moçambique. p. 1–117. 2010.</w:t>
      </w:r>
    </w:p>
    <w:p w:rsidR="006A2C37" w:rsidRPr="009C62AE" w:rsidRDefault="006A2C37" w:rsidP="0061070A">
      <w:pPr>
        <w:widowControl w:val="0"/>
        <w:autoSpaceDE w:val="0"/>
        <w:autoSpaceDN w:val="0"/>
        <w:adjustRightInd w:val="0"/>
        <w:spacing w:after="120" w:line="360" w:lineRule="auto"/>
        <w:jc w:val="both"/>
        <w:rPr>
          <w:rFonts w:ascii="Times New Roman" w:eastAsia="Times New Roman" w:hAnsi="Times New Roman" w:cs="Times New Roman"/>
          <w:sz w:val="24"/>
          <w:szCs w:val="24"/>
          <w:lang w:val="en-US"/>
        </w:rPr>
      </w:pPr>
      <w:r w:rsidRPr="009148CE">
        <w:rPr>
          <w:rFonts w:ascii="Times New Roman" w:eastAsia="Times New Roman" w:hAnsi="Times New Roman" w:cs="Times New Roman"/>
          <w:sz w:val="24"/>
          <w:szCs w:val="24"/>
        </w:rPr>
        <w:t xml:space="preserve">INSTITUTO NACIONAL DE ESTATÍSTICA [INE]. </w:t>
      </w:r>
      <w:r w:rsidRPr="009148CE">
        <w:rPr>
          <w:rFonts w:ascii="Times New Roman" w:eastAsia="Times New Roman" w:hAnsi="Times New Roman" w:cs="Times New Roman"/>
          <w:b/>
          <w:bCs/>
          <w:sz w:val="24"/>
          <w:szCs w:val="24"/>
        </w:rPr>
        <w:t>IV Recenseamento Geral da População e Habitação, 2017</w:t>
      </w:r>
      <w:r w:rsidRPr="009148CE">
        <w:rPr>
          <w:rFonts w:ascii="Times New Roman" w:eastAsia="Times New Roman" w:hAnsi="Times New Roman" w:cs="Times New Roman"/>
          <w:sz w:val="24"/>
          <w:szCs w:val="24"/>
        </w:rPr>
        <w:t xml:space="preserve">. </w:t>
      </w:r>
      <w:proofErr w:type="spellStart"/>
      <w:r w:rsidRPr="009C62AE">
        <w:rPr>
          <w:rFonts w:ascii="Times New Roman" w:eastAsia="Times New Roman" w:hAnsi="Times New Roman" w:cs="Times New Roman"/>
          <w:sz w:val="24"/>
          <w:szCs w:val="24"/>
          <w:lang w:val="en-US"/>
        </w:rPr>
        <w:t>ResultadosDefinitivos</w:t>
      </w:r>
      <w:proofErr w:type="spellEnd"/>
      <w:r w:rsidRPr="009C62AE">
        <w:rPr>
          <w:rFonts w:ascii="Times New Roman" w:eastAsia="Times New Roman" w:hAnsi="Times New Roman" w:cs="Times New Roman"/>
          <w:sz w:val="24"/>
          <w:szCs w:val="24"/>
          <w:lang w:val="en-US"/>
        </w:rPr>
        <w:t xml:space="preserve"> - </w:t>
      </w:r>
      <w:proofErr w:type="spellStart"/>
      <w:r w:rsidRPr="009C62AE">
        <w:rPr>
          <w:rFonts w:ascii="Times New Roman" w:eastAsia="Times New Roman" w:hAnsi="Times New Roman" w:cs="Times New Roman"/>
          <w:sz w:val="24"/>
          <w:szCs w:val="24"/>
          <w:lang w:val="en-US"/>
        </w:rPr>
        <w:t>Moçambique</w:t>
      </w:r>
      <w:proofErr w:type="spellEnd"/>
      <w:r w:rsidRPr="009C62AE">
        <w:rPr>
          <w:rFonts w:ascii="Times New Roman" w:eastAsia="Times New Roman" w:hAnsi="Times New Roman" w:cs="Times New Roman"/>
          <w:sz w:val="24"/>
          <w:szCs w:val="24"/>
          <w:lang w:val="en-US"/>
        </w:rPr>
        <w:t xml:space="preserve">. </w:t>
      </w:r>
      <w:proofErr w:type="spellStart"/>
      <w:r w:rsidRPr="009C62AE">
        <w:rPr>
          <w:rFonts w:ascii="Times New Roman" w:eastAsia="Times New Roman" w:hAnsi="Times New Roman" w:cs="Times New Roman"/>
          <w:bCs/>
          <w:sz w:val="24"/>
          <w:szCs w:val="24"/>
          <w:lang w:val="en-US"/>
        </w:rPr>
        <w:t>Instituto</w:t>
      </w:r>
      <w:proofErr w:type="spellEnd"/>
      <w:r w:rsidRPr="009C62AE">
        <w:rPr>
          <w:rFonts w:ascii="Times New Roman" w:eastAsia="Times New Roman" w:hAnsi="Times New Roman" w:cs="Times New Roman"/>
          <w:bCs/>
          <w:sz w:val="24"/>
          <w:szCs w:val="24"/>
          <w:lang w:val="en-US"/>
        </w:rPr>
        <w:t xml:space="preserve"> Nacional de </w:t>
      </w:r>
      <w:proofErr w:type="spellStart"/>
      <w:r w:rsidRPr="009C62AE">
        <w:rPr>
          <w:rFonts w:ascii="Times New Roman" w:eastAsia="Times New Roman" w:hAnsi="Times New Roman" w:cs="Times New Roman"/>
          <w:bCs/>
          <w:sz w:val="24"/>
          <w:szCs w:val="24"/>
          <w:lang w:val="en-US"/>
        </w:rPr>
        <w:t>Estatística</w:t>
      </w:r>
      <w:proofErr w:type="spellEnd"/>
      <w:r w:rsidRPr="009C62AE">
        <w:rPr>
          <w:rFonts w:ascii="Times New Roman" w:eastAsia="Times New Roman" w:hAnsi="Times New Roman" w:cs="Times New Roman"/>
          <w:bCs/>
          <w:sz w:val="24"/>
          <w:szCs w:val="24"/>
          <w:lang w:val="en-US"/>
        </w:rPr>
        <w:t>, Maputo-</w:t>
      </w:r>
      <w:proofErr w:type="spellStart"/>
      <w:r w:rsidRPr="009C62AE">
        <w:rPr>
          <w:rFonts w:ascii="Times New Roman" w:eastAsia="Times New Roman" w:hAnsi="Times New Roman" w:cs="Times New Roman"/>
          <w:bCs/>
          <w:sz w:val="24"/>
          <w:szCs w:val="24"/>
          <w:lang w:val="en-US"/>
        </w:rPr>
        <w:t>Moçambique</w:t>
      </w:r>
      <w:proofErr w:type="spellEnd"/>
      <w:r w:rsidRPr="009C62AE">
        <w:rPr>
          <w:rFonts w:ascii="Times New Roman" w:eastAsia="Times New Roman" w:hAnsi="Times New Roman" w:cs="Times New Roman"/>
          <w:sz w:val="24"/>
          <w:szCs w:val="24"/>
          <w:lang w:val="en-US"/>
        </w:rPr>
        <w:t>. 2019.</w:t>
      </w:r>
    </w:p>
    <w:p w:rsidR="006A2C37" w:rsidRPr="009C62AE" w:rsidRDefault="00E25E31" w:rsidP="0061070A">
      <w:pPr>
        <w:widowControl w:val="0"/>
        <w:autoSpaceDE w:val="0"/>
        <w:autoSpaceDN w:val="0"/>
        <w:adjustRightInd w:val="0"/>
        <w:spacing w:after="120" w:line="360" w:lineRule="auto"/>
        <w:jc w:val="both"/>
        <w:rPr>
          <w:rFonts w:ascii="Times New Roman" w:eastAsia="Times New Roman" w:hAnsi="Times New Roman" w:cs="Times New Roman"/>
          <w:sz w:val="24"/>
          <w:szCs w:val="24"/>
          <w:lang w:val="en-US"/>
        </w:rPr>
      </w:pPr>
      <w:r w:rsidRPr="009C62AE">
        <w:rPr>
          <w:rFonts w:ascii="Times New Roman" w:eastAsia="Times New Roman" w:hAnsi="Times New Roman" w:cs="Times New Roman"/>
          <w:sz w:val="24"/>
          <w:szCs w:val="24"/>
          <w:lang w:val="en-US"/>
        </w:rPr>
        <w:t>KHAN, A</w:t>
      </w:r>
      <w:proofErr w:type="gramStart"/>
      <w:r w:rsidR="006A2C37" w:rsidRPr="009C62AE">
        <w:rPr>
          <w:rFonts w:ascii="Times New Roman" w:eastAsia="Times New Roman" w:hAnsi="Times New Roman" w:cs="Times New Roman"/>
          <w:sz w:val="24"/>
          <w:szCs w:val="24"/>
          <w:lang w:val="en-US"/>
        </w:rPr>
        <w:t>;</w:t>
      </w:r>
      <w:proofErr w:type="gramEnd"/>
      <w:r w:rsidR="006A2C37" w:rsidRPr="009C62AE">
        <w:rPr>
          <w:rFonts w:ascii="Times New Roman" w:eastAsia="Times New Roman" w:hAnsi="Times New Roman" w:cs="Times New Roman"/>
          <w:sz w:val="24"/>
          <w:szCs w:val="24"/>
          <w:lang w:val="en-US"/>
        </w:rPr>
        <w:t xml:space="preserve"> AKRAM, M. Farmers perception of extension methods used by extension personnel for dissemination of new agricultu</w:t>
      </w:r>
      <w:r w:rsidRPr="009C62AE">
        <w:rPr>
          <w:rFonts w:ascii="Times New Roman" w:eastAsia="Times New Roman" w:hAnsi="Times New Roman" w:cs="Times New Roman"/>
          <w:sz w:val="24"/>
          <w:szCs w:val="24"/>
          <w:lang w:val="en-US"/>
        </w:rPr>
        <w:t xml:space="preserve">ral technologies in </w:t>
      </w:r>
      <w:proofErr w:type="spellStart"/>
      <w:r w:rsidRPr="009C62AE">
        <w:rPr>
          <w:rFonts w:ascii="Times New Roman" w:eastAsia="Times New Roman" w:hAnsi="Times New Roman" w:cs="Times New Roman"/>
          <w:sz w:val="24"/>
          <w:szCs w:val="24"/>
          <w:lang w:val="en-US"/>
        </w:rPr>
        <w:t>Khayber</w:t>
      </w:r>
      <w:proofErr w:type="spellEnd"/>
      <w:r w:rsidRPr="009C62AE">
        <w:rPr>
          <w:rFonts w:ascii="Times New Roman" w:eastAsia="Times New Roman" w:hAnsi="Times New Roman" w:cs="Times New Roman"/>
          <w:sz w:val="24"/>
          <w:szCs w:val="24"/>
          <w:lang w:val="en-US"/>
        </w:rPr>
        <w:t xml:space="preserve"> Pak</w:t>
      </w:r>
      <w:r w:rsidR="006A2C37" w:rsidRPr="009C62AE">
        <w:rPr>
          <w:rFonts w:ascii="Times New Roman" w:eastAsia="Times New Roman" w:hAnsi="Times New Roman" w:cs="Times New Roman"/>
          <w:sz w:val="24"/>
          <w:szCs w:val="24"/>
          <w:lang w:val="en-US"/>
        </w:rPr>
        <w:t xml:space="preserve">htunkhwa: Pakistan. </w:t>
      </w:r>
      <w:proofErr w:type="spellStart"/>
      <w:r w:rsidR="006A2C37" w:rsidRPr="009C62AE">
        <w:rPr>
          <w:rFonts w:ascii="Times New Roman" w:eastAsia="Times New Roman" w:hAnsi="Times New Roman" w:cs="Times New Roman"/>
          <w:b/>
          <w:sz w:val="24"/>
          <w:szCs w:val="24"/>
          <w:lang w:val="en-US"/>
        </w:rPr>
        <w:t>Sarhad</w:t>
      </w:r>
      <w:proofErr w:type="spellEnd"/>
      <w:r w:rsidR="006A2C37" w:rsidRPr="009C62AE">
        <w:rPr>
          <w:rFonts w:ascii="Times New Roman" w:eastAsia="Times New Roman" w:hAnsi="Times New Roman" w:cs="Times New Roman"/>
          <w:b/>
          <w:sz w:val="24"/>
          <w:szCs w:val="24"/>
          <w:lang w:val="en-US"/>
        </w:rPr>
        <w:t xml:space="preserve"> J. Agric</w:t>
      </w:r>
      <w:r w:rsidR="006A2C37" w:rsidRPr="009C62AE">
        <w:rPr>
          <w:rFonts w:ascii="Times New Roman" w:eastAsia="Times New Roman" w:hAnsi="Times New Roman" w:cs="Times New Roman"/>
          <w:sz w:val="24"/>
          <w:szCs w:val="24"/>
          <w:lang w:val="en-US"/>
        </w:rPr>
        <w:t>. v.28, n.2. 2012.</w:t>
      </w:r>
    </w:p>
    <w:p w:rsidR="006A2C37" w:rsidRPr="009C62AE" w:rsidRDefault="006A2C37" w:rsidP="0061070A">
      <w:pPr>
        <w:pStyle w:val="Default"/>
        <w:spacing w:after="120" w:line="360" w:lineRule="auto"/>
        <w:jc w:val="both"/>
        <w:rPr>
          <w:bCs/>
          <w:color w:val="auto"/>
          <w:lang w:val="en-US"/>
        </w:rPr>
      </w:pPr>
      <w:r w:rsidRPr="009148CE">
        <w:rPr>
          <w:color w:val="auto"/>
        </w:rPr>
        <w:t xml:space="preserve">LOPES, L. </w:t>
      </w:r>
      <w:r w:rsidRPr="009148CE">
        <w:rPr>
          <w:bCs/>
          <w:color w:val="auto"/>
        </w:rPr>
        <w:t xml:space="preserve">A Cooperação triangular do Brasil na África: estudo de caso de Moçambique. </w:t>
      </w:r>
      <w:r w:rsidRPr="009C62AE">
        <w:rPr>
          <w:bCs/>
          <w:color w:val="auto"/>
          <w:lang w:val="en-US"/>
        </w:rPr>
        <w:t>Brasília, DF. 2014.</w:t>
      </w:r>
    </w:p>
    <w:p w:rsidR="006A2C37" w:rsidRPr="009148C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rPr>
      </w:pPr>
      <w:r w:rsidRPr="009C62AE">
        <w:rPr>
          <w:rFonts w:ascii="Times New Roman" w:hAnsi="Times New Roman" w:cs="Times New Roman"/>
          <w:sz w:val="24"/>
          <w:szCs w:val="24"/>
          <w:lang w:val="en-US"/>
        </w:rPr>
        <w:t xml:space="preserve">MAKATE, C.; MAKATE, M.; MANGO, N. Farm types and adoption of proven innovative practices in </w:t>
      </w:r>
      <w:r w:rsidR="00955D49">
        <w:rPr>
          <w:rFonts w:ascii="Times New Roman" w:hAnsi="Times New Roman" w:cs="Times New Roman"/>
          <w:sz w:val="24"/>
          <w:szCs w:val="24"/>
          <w:lang w:val="en-US"/>
        </w:rPr>
        <w:t xml:space="preserve">smallholder bean farming in </w:t>
      </w:r>
      <w:proofErr w:type="spellStart"/>
      <w:r w:rsidR="00955D49">
        <w:rPr>
          <w:rFonts w:ascii="Times New Roman" w:hAnsi="Times New Roman" w:cs="Times New Roman"/>
          <w:sz w:val="24"/>
          <w:szCs w:val="24"/>
          <w:lang w:val="en-US"/>
        </w:rPr>
        <w:t>Ango</w:t>
      </w:r>
      <w:r w:rsidRPr="009C62AE">
        <w:rPr>
          <w:rFonts w:ascii="Times New Roman" w:hAnsi="Times New Roman" w:cs="Times New Roman"/>
          <w:sz w:val="24"/>
          <w:szCs w:val="24"/>
          <w:lang w:val="en-US"/>
        </w:rPr>
        <w:t>nia</w:t>
      </w:r>
      <w:proofErr w:type="spellEnd"/>
      <w:r w:rsidRPr="009C62AE">
        <w:rPr>
          <w:rFonts w:ascii="Times New Roman" w:hAnsi="Times New Roman" w:cs="Times New Roman"/>
          <w:sz w:val="24"/>
          <w:szCs w:val="24"/>
          <w:lang w:val="en-US"/>
        </w:rPr>
        <w:t xml:space="preserve"> district of Mozambique. </w:t>
      </w:r>
      <w:proofErr w:type="spellStart"/>
      <w:r w:rsidRPr="009148CE">
        <w:rPr>
          <w:rFonts w:ascii="Times New Roman" w:hAnsi="Times New Roman" w:cs="Times New Roman"/>
          <w:b/>
          <w:bCs/>
          <w:sz w:val="24"/>
          <w:szCs w:val="24"/>
        </w:rPr>
        <w:t>InternationalJournalof</w:t>
      </w:r>
      <w:proofErr w:type="spellEnd"/>
      <w:r w:rsidRPr="009148CE">
        <w:rPr>
          <w:rFonts w:ascii="Times New Roman" w:hAnsi="Times New Roman" w:cs="Times New Roman"/>
          <w:b/>
          <w:bCs/>
          <w:sz w:val="24"/>
          <w:szCs w:val="24"/>
        </w:rPr>
        <w:t xml:space="preserve"> Social </w:t>
      </w:r>
      <w:proofErr w:type="spellStart"/>
      <w:r w:rsidRPr="009148CE">
        <w:rPr>
          <w:rFonts w:ascii="Times New Roman" w:hAnsi="Times New Roman" w:cs="Times New Roman"/>
          <w:b/>
          <w:bCs/>
          <w:sz w:val="24"/>
          <w:szCs w:val="24"/>
        </w:rPr>
        <w:t>Economics</w:t>
      </w:r>
      <w:proofErr w:type="spellEnd"/>
      <w:r w:rsidRPr="009148CE">
        <w:rPr>
          <w:rFonts w:ascii="Times New Roman" w:hAnsi="Times New Roman" w:cs="Times New Roman"/>
          <w:b/>
          <w:sz w:val="24"/>
          <w:szCs w:val="24"/>
        </w:rPr>
        <w:t>,</w:t>
      </w:r>
      <w:r w:rsidRPr="009148CE">
        <w:rPr>
          <w:rFonts w:ascii="Times New Roman" w:hAnsi="Times New Roman" w:cs="Times New Roman"/>
          <w:sz w:val="24"/>
          <w:szCs w:val="24"/>
        </w:rPr>
        <w:t xml:space="preserve"> v. 45, n. 1, p. 140–157. 2018.</w:t>
      </w:r>
    </w:p>
    <w:p w:rsidR="006A2C37" w:rsidRPr="009148CE" w:rsidRDefault="006A2C37" w:rsidP="0061070A">
      <w:pPr>
        <w:autoSpaceDE w:val="0"/>
        <w:autoSpaceDN w:val="0"/>
        <w:adjustRightInd w:val="0"/>
        <w:spacing w:after="120" w:line="360" w:lineRule="auto"/>
        <w:jc w:val="both"/>
        <w:rPr>
          <w:rFonts w:ascii="Times New Roman" w:hAnsi="Times New Roman" w:cs="Times New Roman"/>
          <w:sz w:val="24"/>
          <w:szCs w:val="24"/>
        </w:rPr>
      </w:pPr>
      <w:r w:rsidRPr="009148CE">
        <w:rPr>
          <w:rFonts w:ascii="Times New Roman" w:hAnsi="Times New Roman" w:cs="Times New Roman"/>
          <w:sz w:val="24"/>
          <w:szCs w:val="24"/>
        </w:rPr>
        <w:t xml:space="preserve">MANDAMULE, U. A. </w:t>
      </w:r>
      <w:r w:rsidRPr="009148CE">
        <w:rPr>
          <w:rFonts w:ascii="Times New Roman" w:hAnsi="Times New Roman" w:cs="Times New Roman"/>
          <w:bCs/>
          <w:sz w:val="24"/>
          <w:szCs w:val="24"/>
        </w:rPr>
        <w:t xml:space="preserve">Discursos sobre o regime de propriedade da terra em Moçambique. </w:t>
      </w:r>
      <w:r w:rsidRPr="009148CE">
        <w:rPr>
          <w:rFonts w:ascii="Times New Roman" w:hAnsi="Times New Roman" w:cs="Times New Roman"/>
          <w:b/>
          <w:bCs/>
          <w:sz w:val="24"/>
          <w:szCs w:val="24"/>
        </w:rPr>
        <w:t>Revista NERA</w:t>
      </w:r>
      <w:r w:rsidRPr="009148CE">
        <w:rPr>
          <w:rFonts w:ascii="Times New Roman" w:hAnsi="Times New Roman" w:cs="Times New Roman"/>
          <w:bCs/>
          <w:sz w:val="24"/>
          <w:szCs w:val="24"/>
        </w:rPr>
        <w:t xml:space="preserve">, n. 38. P- 41-67. </w:t>
      </w:r>
      <w:r w:rsidRPr="009148CE">
        <w:rPr>
          <w:rFonts w:ascii="Times New Roman" w:hAnsi="Times New Roman" w:cs="Times New Roman"/>
          <w:sz w:val="24"/>
          <w:szCs w:val="24"/>
        </w:rPr>
        <w:t>2017.</w:t>
      </w:r>
    </w:p>
    <w:p w:rsidR="006A2C37" w:rsidRPr="009148C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rPr>
      </w:pPr>
      <w:r w:rsidRPr="009148CE">
        <w:rPr>
          <w:rFonts w:ascii="Times New Roman" w:hAnsi="Times New Roman" w:cs="Times New Roman"/>
          <w:sz w:val="24"/>
          <w:szCs w:val="24"/>
        </w:rPr>
        <w:t xml:space="preserve">MAQUENZI, J. Pobreza e desigualdades em Moçambique: um estudo de caso em seis distritos. </w:t>
      </w:r>
      <w:r w:rsidRPr="009148CE">
        <w:rPr>
          <w:rFonts w:ascii="Times New Roman" w:hAnsi="Times New Roman" w:cs="Times New Roman"/>
          <w:b/>
          <w:sz w:val="24"/>
          <w:szCs w:val="24"/>
        </w:rPr>
        <w:t>Observador do Meio Rural</w:t>
      </w:r>
      <w:r w:rsidRPr="009148CE">
        <w:rPr>
          <w:rFonts w:ascii="Times New Roman" w:hAnsi="Times New Roman" w:cs="Times New Roman"/>
          <w:sz w:val="24"/>
          <w:szCs w:val="24"/>
        </w:rPr>
        <w:t>, n. 113. 2021.</w:t>
      </w:r>
    </w:p>
    <w:p w:rsidR="006A2C37" w:rsidRPr="009148C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rPr>
      </w:pPr>
      <w:r w:rsidRPr="009148CE">
        <w:rPr>
          <w:rFonts w:ascii="Times New Roman" w:hAnsi="Times New Roman" w:cs="Times New Roman"/>
          <w:sz w:val="24"/>
          <w:szCs w:val="24"/>
        </w:rPr>
        <w:t xml:space="preserve">MATOS, A. K. V. de. Revolução verde, biotecnologia e tecnologias alternativas. </w:t>
      </w:r>
      <w:r w:rsidRPr="009148CE">
        <w:rPr>
          <w:rFonts w:ascii="Times New Roman" w:hAnsi="Times New Roman" w:cs="Times New Roman"/>
          <w:b/>
          <w:bCs/>
          <w:sz w:val="24"/>
          <w:szCs w:val="24"/>
        </w:rPr>
        <w:t>Caderno da FUCAMP</w:t>
      </w:r>
      <w:r w:rsidRPr="009148CE">
        <w:rPr>
          <w:rFonts w:ascii="Times New Roman" w:hAnsi="Times New Roman" w:cs="Times New Roman"/>
          <w:sz w:val="24"/>
          <w:szCs w:val="24"/>
        </w:rPr>
        <w:t>, v.10, n.12, p. 1–17. 2010.</w:t>
      </w:r>
    </w:p>
    <w:p w:rsidR="006A2C37" w:rsidRPr="009148C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rPr>
      </w:pPr>
      <w:r w:rsidRPr="009148CE">
        <w:rPr>
          <w:rFonts w:ascii="Times New Roman" w:hAnsi="Times New Roman" w:cs="Times New Roman"/>
          <w:sz w:val="24"/>
          <w:szCs w:val="24"/>
        </w:rPr>
        <w:t>MINISTÉRIO DE AGRICULTURA [MINAG]. Plano Estratégico para o Desenvolvimento do Sector Agrário - PEDZA 2010-2020. p. 76. 2011.</w:t>
      </w:r>
    </w:p>
    <w:p w:rsidR="006A2C37" w:rsidRPr="009148CE" w:rsidRDefault="006A2C37" w:rsidP="0061070A">
      <w:pPr>
        <w:autoSpaceDE w:val="0"/>
        <w:autoSpaceDN w:val="0"/>
        <w:adjustRightInd w:val="0"/>
        <w:spacing w:after="120" w:line="360" w:lineRule="auto"/>
        <w:jc w:val="both"/>
        <w:rPr>
          <w:rFonts w:ascii="Times New Roman" w:hAnsi="Times New Roman" w:cs="Times New Roman"/>
          <w:sz w:val="24"/>
          <w:szCs w:val="24"/>
        </w:rPr>
      </w:pPr>
      <w:r w:rsidRPr="009148CE">
        <w:rPr>
          <w:rFonts w:ascii="Times New Roman" w:hAnsi="Times New Roman" w:cs="Times New Roman"/>
          <w:sz w:val="24"/>
          <w:szCs w:val="24"/>
        </w:rPr>
        <w:t>MINISTÉRIO DE AGRICULTURA E DESENVOLVIMENTO RURAL [MADER]. Inquérito agrário integrado 2020. Maputo. 2021.</w:t>
      </w:r>
    </w:p>
    <w:p w:rsidR="006A2C37" w:rsidRPr="009148CE" w:rsidRDefault="006A2C37" w:rsidP="0061070A">
      <w:pPr>
        <w:widowControl w:val="0"/>
        <w:autoSpaceDE w:val="0"/>
        <w:autoSpaceDN w:val="0"/>
        <w:adjustRightInd w:val="0"/>
        <w:spacing w:after="120" w:line="360" w:lineRule="auto"/>
        <w:jc w:val="both"/>
        <w:rPr>
          <w:rFonts w:ascii="Times New Roman" w:eastAsia="Times New Roman" w:hAnsi="Times New Roman" w:cs="Times New Roman"/>
          <w:bCs/>
          <w:sz w:val="24"/>
          <w:szCs w:val="24"/>
        </w:rPr>
      </w:pPr>
      <w:r w:rsidRPr="009148CE">
        <w:rPr>
          <w:rFonts w:ascii="Times New Roman" w:eastAsia="Times New Roman" w:hAnsi="Times New Roman" w:cs="Times New Roman"/>
          <w:bCs/>
          <w:sz w:val="24"/>
          <w:szCs w:val="24"/>
        </w:rPr>
        <w:t xml:space="preserve">MINISTÉRIO DE AGRICULTURA E DESENVOLVIMENTO RURAL [MADER]. SUSTENTA, </w:t>
      </w:r>
      <w:r w:rsidRPr="009148CE">
        <w:rPr>
          <w:rFonts w:ascii="Times New Roman" w:eastAsia="Times New Roman" w:hAnsi="Times New Roman" w:cs="Times New Roman"/>
          <w:b/>
          <w:bCs/>
          <w:sz w:val="24"/>
          <w:szCs w:val="24"/>
        </w:rPr>
        <w:t>transformando vidas</w:t>
      </w:r>
      <w:r w:rsidRPr="009148CE">
        <w:rPr>
          <w:rFonts w:ascii="Times New Roman" w:eastAsia="Times New Roman" w:hAnsi="Times New Roman" w:cs="Times New Roman"/>
          <w:bCs/>
          <w:sz w:val="24"/>
          <w:szCs w:val="24"/>
        </w:rPr>
        <w:t>. 2019.</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148CE">
        <w:rPr>
          <w:rFonts w:ascii="Times New Roman" w:hAnsi="Times New Roman" w:cs="Times New Roman"/>
          <w:sz w:val="24"/>
          <w:szCs w:val="24"/>
        </w:rPr>
        <w:t xml:space="preserve">MINISTÉRIO DE AGRICULTURA E SEGURANÇA ALIMENTAR [MASA]. Anuário de </w:t>
      </w:r>
      <w:r w:rsidRPr="009148CE">
        <w:rPr>
          <w:rFonts w:ascii="Times New Roman" w:hAnsi="Times New Roman" w:cs="Times New Roman"/>
          <w:sz w:val="24"/>
          <w:szCs w:val="24"/>
        </w:rPr>
        <w:lastRenderedPageBreak/>
        <w:t xml:space="preserve">estatísticas agrárias 2015. p. 66. </w:t>
      </w:r>
      <w:r w:rsidRPr="009C62AE">
        <w:rPr>
          <w:rFonts w:ascii="Times New Roman" w:hAnsi="Times New Roman" w:cs="Times New Roman"/>
          <w:sz w:val="24"/>
          <w:szCs w:val="24"/>
          <w:lang w:val="en-US"/>
        </w:rPr>
        <w:t>2015.</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MOGUES, T.; BENIN, S.; WOLDEYOHANNES, S. Public expenditures in agriculture in Mozambique. </w:t>
      </w:r>
      <w:r w:rsidRPr="009C62AE">
        <w:rPr>
          <w:rFonts w:ascii="Times New Roman" w:hAnsi="Times New Roman" w:cs="Times New Roman"/>
          <w:b/>
          <w:bCs/>
          <w:sz w:val="24"/>
          <w:szCs w:val="24"/>
          <w:lang w:val="en-US"/>
        </w:rPr>
        <w:t>IFPRI</w:t>
      </w:r>
      <w:r w:rsidRPr="009C62AE">
        <w:rPr>
          <w:rFonts w:ascii="Times New Roman" w:hAnsi="Times New Roman" w:cs="Times New Roman"/>
          <w:sz w:val="24"/>
          <w:szCs w:val="24"/>
          <w:lang w:val="en-US"/>
        </w:rPr>
        <w:t xml:space="preserve">, </w:t>
      </w:r>
      <w:r w:rsidR="00215185" w:rsidRPr="009C62AE">
        <w:rPr>
          <w:rFonts w:ascii="Times New Roman" w:hAnsi="Times New Roman" w:cs="Times New Roman"/>
          <w:sz w:val="24"/>
          <w:szCs w:val="24"/>
          <w:lang w:val="en-US"/>
        </w:rPr>
        <w:t>December</w:t>
      </w:r>
      <w:r w:rsidRPr="009C62AE">
        <w:rPr>
          <w:rFonts w:ascii="Times New Roman" w:hAnsi="Times New Roman" w:cs="Times New Roman"/>
          <w:sz w:val="24"/>
          <w:szCs w:val="24"/>
          <w:lang w:val="en-US"/>
        </w:rPr>
        <w:t xml:space="preserve"> 2012, p. 1–31. 2012.</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MOGUES, T.; ROSARIO, D. The political economy of public expenditures in agriculture: applications of concepts to Mozambique. </w:t>
      </w:r>
      <w:r w:rsidRPr="009C62AE">
        <w:rPr>
          <w:rFonts w:ascii="Times New Roman" w:hAnsi="Times New Roman" w:cs="Times New Roman"/>
          <w:b/>
          <w:bCs/>
          <w:sz w:val="24"/>
          <w:szCs w:val="24"/>
          <w:lang w:val="en-US"/>
        </w:rPr>
        <w:t>South African Journal of Economics</w:t>
      </w:r>
      <w:r w:rsidRPr="009C62AE">
        <w:rPr>
          <w:rFonts w:ascii="Times New Roman" w:hAnsi="Times New Roman" w:cs="Times New Roman"/>
          <w:sz w:val="24"/>
          <w:szCs w:val="24"/>
          <w:lang w:val="en-US"/>
        </w:rPr>
        <w:t>, v. 84, n. 1, p. 20–39. 2016.</w:t>
      </w:r>
    </w:p>
    <w:p w:rsidR="006A2C37" w:rsidRPr="009148CE" w:rsidRDefault="006A2C37" w:rsidP="0061070A">
      <w:pPr>
        <w:widowControl w:val="0"/>
        <w:autoSpaceDE w:val="0"/>
        <w:autoSpaceDN w:val="0"/>
        <w:adjustRightInd w:val="0"/>
        <w:spacing w:after="120" w:line="360" w:lineRule="auto"/>
        <w:jc w:val="both"/>
        <w:rPr>
          <w:rFonts w:ascii="Times New Roman" w:eastAsia="Times New Roman" w:hAnsi="Times New Roman" w:cs="Times New Roman"/>
          <w:sz w:val="24"/>
          <w:szCs w:val="24"/>
        </w:rPr>
      </w:pPr>
      <w:r w:rsidRPr="009148CE">
        <w:rPr>
          <w:rFonts w:ascii="Times New Roman" w:eastAsia="Times New Roman" w:hAnsi="Times New Roman" w:cs="Times New Roman"/>
          <w:sz w:val="24"/>
          <w:szCs w:val="24"/>
        </w:rPr>
        <w:t xml:space="preserve">MOSCA, J. Agricultura familiar em Moçambique: ideologias e políticas. </w:t>
      </w:r>
      <w:r w:rsidRPr="009148CE">
        <w:rPr>
          <w:rFonts w:ascii="Times New Roman" w:eastAsia="Times New Roman" w:hAnsi="Times New Roman" w:cs="Times New Roman"/>
          <w:b/>
          <w:bCs/>
          <w:sz w:val="24"/>
          <w:szCs w:val="24"/>
        </w:rPr>
        <w:t xml:space="preserve">Revista </w:t>
      </w:r>
      <w:proofErr w:type="spellStart"/>
      <w:r w:rsidRPr="009148CE">
        <w:rPr>
          <w:rFonts w:ascii="Times New Roman" w:eastAsia="Times New Roman" w:hAnsi="Times New Roman" w:cs="Times New Roman"/>
          <w:b/>
          <w:bCs/>
          <w:sz w:val="24"/>
          <w:szCs w:val="24"/>
        </w:rPr>
        <w:t>Nera</w:t>
      </w:r>
      <w:proofErr w:type="spellEnd"/>
      <w:r w:rsidRPr="009148CE">
        <w:rPr>
          <w:rFonts w:ascii="Times New Roman" w:eastAsia="Times New Roman" w:hAnsi="Times New Roman" w:cs="Times New Roman"/>
          <w:sz w:val="24"/>
          <w:szCs w:val="24"/>
        </w:rPr>
        <w:t>, v. 0, n. 38, p. 68–105. 2017.</w:t>
      </w:r>
    </w:p>
    <w:p w:rsidR="006A2C37" w:rsidRPr="009148CE" w:rsidRDefault="006A2C37" w:rsidP="0061070A">
      <w:pPr>
        <w:autoSpaceDE w:val="0"/>
        <w:autoSpaceDN w:val="0"/>
        <w:adjustRightInd w:val="0"/>
        <w:spacing w:after="120" w:line="360" w:lineRule="auto"/>
        <w:jc w:val="both"/>
        <w:rPr>
          <w:rFonts w:ascii="Times New Roman" w:eastAsia="Times New Roman" w:hAnsi="Times New Roman" w:cs="Times New Roman"/>
          <w:sz w:val="24"/>
          <w:szCs w:val="24"/>
        </w:rPr>
      </w:pPr>
      <w:r w:rsidRPr="009148CE">
        <w:rPr>
          <w:rFonts w:ascii="Times New Roman" w:eastAsia="Times New Roman" w:hAnsi="Times New Roman" w:cs="Times New Roman"/>
          <w:sz w:val="24"/>
          <w:szCs w:val="24"/>
        </w:rPr>
        <w:t>MOSCA, J. Agricultura familiar em Moçambique: ideologias e políticas. p. 34, 2014.</w:t>
      </w:r>
    </w:p>
    <w:p w:rsidR="006A2C37" w:rsidRPr="009148CE" w:rsidRDefault="006A2C37" w:rsidP="0061070A">
      <w:pPr>
        <w:spacing w:after="120" w:line="360" w:lineRule="auto"/>
        <w:jc w:val="both"/>
        <w:rPr>
          <w:rFonts w:ascii="Times New Roman" w:hAnsi="Times New Roman" w:cs="Times New Roman"/>
          <w:sz w:val="24"/>
          <w:szCs w:val="24"/>
        </w:rPr>
      </w:pPr>
      <w:r w:rsidRPr="009148CE">
        <w:rPr>
          <w:rFonts w:ascii="Times New Roman" w:hAnsi="Times New Roman" w:cs="Times New Roman"/>
          <w:sz w:val="24"/>
          <w:szCs w:val="24"/>
          <w:lang w:eastAsia="pt-PT"/>
        </w:rPr>
        <w:t>MOSCA, J. Evolução da agricultura moçambicana no período pós independência. Documento de trabalho nº 3. 1996.</w:t>
      </w:r>
    </w:p>
    <w:p w:rsidR="006A2C37" w:rsidRPr="009C62AE" w:rsidRDefault="006A2C37" w:rsidP="0061070A">
      <w:pPr>
        <w:widowControl w:val="0"/>
        <w:autoSpaceDE w:val="0"/>
        <w:autoSpaceDN w:val="0"/>
        <w:adjustRightInd w:val="0"/>
        <w:spacing w:after="120" w:line="360" w:lineRule="auto"/>
        <w:jc w:val="both"/>
        <w:rPr>
          <w:rFonts w:ascii="Times New Roman" w:eastAsia="Times New Roman" w:hAnsi="Times New Roman" w:cs="Times New Roman"/>
          <w:sz w:val="24"/>
          <w:szCs w:val="24"/>
          <w:lang w:val="en-US"/>
        </w:rPr>
      </w:pPr>
      <w:r w:rsidRPr="009148CE">
        <w:rPr>
          <w:rFonts w:ascii="Times New Roman" w:eastAsia="Times New Roman" w:hAnsi="Times New Roman" w:cs="Times New Roman"/>
          <w:sz w:val="24"/>
          <w:szCs w:val="24"/>
        </w:rPr>
        <w:t xml:space="preserve">MUTIMBA, J. K. </w:t>
      </w:r>
      <w:proofErr w:type="spellStart"/>
      <w:r w:rsidRPr="009148CE">
        <w:rPr>
          <w:rFonts w:ascii="Times New Roman" w:eastAsia="Times New Roman" w:hAnsi="Times New Roman" w:cs="Times New Roman"/>
          <w:sz w:val="24"/>
          <w:szCs w:val="24"/>
        </w:rPr>
        <w:t>Reflections</w:t>
      </w:r>
      <w:proofErr w:type="spellEnd"/>
      <w:r w:rsidRPr="009148CE">
        <w:rPr>
          <w:rFonts w:ascii="Times New Roman" w:eastAsia="Times New Roman" w:hAnsi="Times New Roman" w:cs="Times New Roman"/>
          <w:sz w:val="24"/>
          <w:szCs w:val="24"/>
        </w:rPr>
        <w:t xml:space="preserve"> </w:t>
      </w:r>
      <w:proofErr w:type="spellStart"/>
      <w:r w:rsidRPr="009148CE">
        <w:rPr>
          <w:rFonts w:ascii="Times New Roman" w:eastAsia="Times New Roman" w:hAnsi="Times New Roman" w:cs="Times New Roman"/>
          <w:sz w:val="24"/>
          <w:szCs w:val="24"/>
        </w:rPr>
        <w:t>on</w:t>
      </w:r>
      <w:proofErr w:type="spellEnd"/>
      <w:r w:rsidRPr="009148CE">
        <w:rPr>
          <w:rFonts w:ascii="Times New Roman" w:eastAsia="Times New Roman" w:hAnsi="Times New Roman" w:cs="Times New Roman"/>
          <w:sz w:val="24"/>
          <w:szCs w:val="24"/>
        </w:rPr>
        <w:t xml:space="preserve"> </w:t>
      </w:r>
      <w:proofErr w:type="spellStart"/>
      <w:r w:rsidRPr="009148CE">
        <w:rPr>
          <w:rFonts w:ascii="Times New Roman" w:eastAsia="Times New Roman" w:hAnsi="Times New Roman" w:cs="Times New Roman"/>
          <w:sz w:val="24"/>
          <w:szCs w:val="24"/>
        </w:rPr>
        <w:t>agricultural</w:t>
      </w:r>
      <w:proofErr w:type="spellEnd"/>
      <w:r w:rsidRPr="009148CE">
        <w:rPr>
          <w:rFonts w:ascii="Times New Roman" w:eastAsia="Times New Roman" w:hAnsi="Times New Roman" w:cs="Times New Roman"/>
          <w:sz w:val="24"/>
          <w:szCs w:val="24"/>
        </w:rPr>
        <w:t xml:space="preserve"> </w:t>
      </w:r>
      <w:proofErr w:type="spellStart"/>
      <w:r w:rsidRPr="009148CE">
        <w:rPr>
          <w:rFonts w:ascii="Times New Roman" w:eastAsia="Times New Roman" w:hAnsi="Times New Roman" w:cs="Times New Roman"/>
          <w:sz w:val="24"/>
          <w:szCs w:val="24"/>
        </w:rPr>
        <w:t>extension</w:t>
      </w:r>
      <w:proofErr w:type="spellEnd"/>
      <w:r w:rsidRPr="009148CE">
        <w:rPr>
          <w:rFonts w:ascii="Times New Roman" w:eastAsia="Times New Roman" w:hAnsi="Times New Roman" w:cs="Times New Roman"/>
          <w:sz w:val="24"/>
          <w:szCs w:val="24"/>
        </w:rPr>
        <w:t xml:space="preserve"> </w:t>
      </w:r>
      <w:proofErr w:type="spellStart"/>
      <w:r w:rsidRPr="009148CE">
        <w:rPr>
          <w:rFonts w:ascii="Times New Roman" w:eastAsia="Times New Roman" w:hAnsi="Times New Roman" w:cs="Times New Roman"/>
          <w:sz w:val="24"/>
          <w:szCs w:val="24"/>
        </w:rPr>
        <w:t>and</w:t>
      </w:r>
      <w:proofErr w:type="spellEnd"/>
      <w:r w:rsidRPr="009148CE">
        <w:rPr>
          <w:rFonts w:ascii="Times New Roman" w:eastAsia="Times New Roman" w:hAnsi="Times New Roman" w:cs="Times New Roman"/>
          <w:sz w:val="24"/>
          <w:szCs w:val="24"/>
        </w:rPr>
        <w:t xml:space="preserve"> </w:t>
      </w:r>
      <w:proofErr w:type="spellStart"/>
      <w:r w:rsidRPr="009148CE">
        <w:rPr>
          <w:rFonts w:ascii="Times New Roman" w:eastAsia="Times New Roman" w:hAnsi="Times New Roman" w:cs="Times New Roman"/>
          <w:sz w:val="24"/>
          <w:szCs w:val="24"/>
        </w:rPr>
        <w:t>extension</w:t>
      </w:r>
      <w:proofErr w:type="spellEnd"/>
      <w:r w:rsidRPr="009148CE">
        <w:rPr>
          <w:rFonts w:ascii="Times New Roman" w:eastAsia="Times New Roman" w:hAnsi="Times New Roman" w:cs="Times New Roman"/>
          <w:sz w:val="24"/>
          <w:szCs w:val="24"/>
        </w:rPr>
        <w:t xml:space="preserve"> </w:t>
      </w:r>
      <w:proofErr w:type="spellStart"/>
      <w:r w:rsidRPr="009148CE">
        <w:rPr>
          <w:rFonts w:ascii="Times New Roman" w:eastAsia="Times New Roman" w:hAnsi="Times New Roman" w:cs="Times New Roman"/>
          <w:sz w:val="24"/>
          <w:szCs w:val="24"/>
        </w:rPr>
        <w:t>policy</w:t>
      </w:r>
      <w:proofErr w:type="spellEnd"/>
      <w:r w:rsidRPr="009148CE">
        <w:rPr>
          <w:rFonts w:ascii="Times New Roman" w:eastAsia="Times New Roman" w:hAnsi="Times New Roman" w:cs="Times New Roman"/>
          <w:sz w:val="24"/>
          <w:szCs w:val="24"/>
        </w:rPr>
        <w:t xml:space="preserve"> in </w:t>
      </w:r>
      <w:proofErr w:type="spellStart"/>
      <w:r w:rsidRPr="009148CE">
        <w:rPr>
          <w:rFonts w:ascii="Times New Roman" w:eastAsia="Times New Roman" w:hAnsi="Times New Roman" w:cs="Times New Roman"/>
          <w:sz w:val="24"/>
          <w:szCs w:val="24"/>
        </w:rPr>
        <w:t>Africa</w:t>
      </w:r>
      <w:proofErr w:type="spellEnd"/>
      <w:r w:rsidRPr="009148CE">
        <w:rPr>
          <w:rFonts w:ascii="Times New Roman" w:eastAsia="Times New Roman" w:hAnsi="Times New Roman" w:cs="Times New Roman"/>
          <w:sz w:val="24"/>
          <w:szCs w:val="24"/>
        </w:rPr>
        <w:t xml:space="preserve">. </w:t>
      </w:r>
      <w:r w:rsidRPr="009148CE">
        <w:rPr>
          <w:rFonts w:ascii="Times New Roman" w:eastAsia="Times New Roman" w:hAnsi="Times New Roman" w:cs="Times New Roman"/>
          <w:b/>
          <w:bCs/>
          <w:sz w:val="24"/>
          <w:szCs w:val="24"/>
        </w:rPr>
        <w:t xml:space="preserve">Afr. J. Agric. </w:t>
      </w:r>
      <w:proofErr w:type="spellStart"/>
      <w:r w:rsidRPr="009148CE">
        <w:rPr>
          <w:rFonts w:ascii="Times New Roman" w:eastAsia="Times New Roman" w:hAnsi="Times New Roman" w:cs="Times New Roman"/>
          <w:b/>
          <w:bCs/>
          <w:sz w:val="24"/>
          <w:szCs w:val="24"/>
        </w:rPr>
        <w:t>Ext</w:t>
      </w:r>
      <w:proofErr w:type="spellEnd"/>
      <w:r w:rsidRPr="009148CE">
        <w:rPr>
          <w:rFonts w:ascii="Times New Roman" w:eastAsia="Times New Roman" w:hAnsi="Times New Roman" w:cs="Times New Roman"/>
          <w:sz w:val="24"/>
          <w:szCs w:val="24"/>
        </w:rPr>
        <w:t xml:space="preserve">, v. 42, </w:t>
      </w:r>
      <w:proofErr w:type="spellStart"/>
      <w:r w:rsidRPr="009148CE">
        <w:rPr>
          <w:rFonts w:ascii="Times New Roman" w:eastAsia="Times New Roman" w:hAnsi="Times New Roman" w:cs="Times New Roman"/>
          <w:sz w:val="24"/>
          <w:szCs w:val="24"/>
        </w:rPr>
        <w:t>June</w:t>
      </w:r>
      <w:proofErr w:type="spellEnd"/>
      <w:r w:rsidRPr="009148CE">
        <w:rPr>
          <w:rFonts w:ascii="Times New Roman" w:eastAsia="Times New Roman" w:hAnsi="Times New Roman" w:cs="Times New Roman"/>
          <w:sz w:val="24"/>
          <w:szCs w:val="24"/>
        </w:rPr>
        <w:t xml:space="preserve">, p. 15–26. </w:t>
      </w:r>
      <w:r w:rsidRPr="009C62AE">
        <w:rPr>
          <w:rFonts w:ascii="Times New Roman" w:eastAsia="Times New Roman" w:hAnsi="Times New Roman" w:cs="Times New Roman"/>
          <w:sz w:val="24"/>
          <w:szCs w:val="24"/>
          <w:lang w:val="en-US"/>
        </w:rPr>
        <w:t>2014.</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NIN-PRATT, A.</w:t>
      </w:r>
      <w:proofErr w:type="gramStart"/>
      <w:r w:rsidRPr="009C62AE">
        <w:rPr>
          <w:rFonts w:ascii="Times New Roman" w:hAnsi="Times New Roman" w:cs="Times New Roman"/>
          <w:sz w:val="24"/>
          <w:szCs w:val="24"/>
          <w:lang w:val="en-US"/>
        </w:rPr>
        <w:t>;</w:t>
      </w:r>
      <w:proofErr w:type="gramEnd"/>
      <w:r w:rsidRPr="009C62AE">
        <w:rPr>
          <w:rFonts w:ascii="Times New Roman" w:hAnsi="Times New Roman" w:cs="Times New Roman"/>
          <w:sz w:val="24"/>
          <w:szCs w:val="24"/>
          <w:lang w:val="en-US"/>
        </w:rPr>
        <w:t xml:space="preserve"> MCBRIDE, L. Agricultural intensification in Ghana: evaluating the optimist’s case for a green revolution. </w:t>
      </w:r>
      <w:r w:rsidRPr="009C62AE">
        <w:rPr>
          <w:rFonts w:ascii="Times New Roman" w:hAnsi="Times New Roman" w:cs="Times New Roman"/>
          <w:b/>
          <w:bCs/>
          <w:sz w:val="24"/>
          <w:szCs w:val="24"/>
          <w:lang w:val="en-US"/>
        </w:rPr>
        <w:t>Food Policy</w:t>
      </w:r>
      <w:r w:rsidRPr="009C62AE">
        <w:rPr>
          <w:rFonts w:ascii="Times New Roman" w:hAnsi="Times New Roman" w:cs="Times New Roman"/>
          <w:sz w:val="24"/>
          <w:szCs w:val="24"/>
          <w:lang w:val="en-US"/>
        </w:rPr>
        <w:t>, v. 48, p. 153–167. 2014.</w:t>
      </w:r>
    </w:p>
    <w:p w:rsidR="006A2C37" w:rsidRPr="009C62AE" w:rsidRDefault="006A2C37" w:rsidP="0061070A">
      <w:pPr>
        <w:autoSpaceDE w:val="0"/>
        <w:autoSpaceDN w:val="0"/>
        <w:adjustRightInd w:val="0"/>
        <w:spacing w:after="120" w:line="360" w:lineRule="auto"/>
        <w:jc w:val="both"/>
        <w:rPr>
          <w:rFonts w:ascii="Times New Roman" w:hAnsi="Times New Roman" w:cs="Times New Roman"/>
          <w:bCs/>
          <w:sz w:val="24"/>
          <w:szCs w:val="24"/>
          <w:lang w:val="en-US"/>
        </w:rPr>
      </w:pPr>
      <w:r w:rsidRPr="009C62AE">
        <w:rPr>
          <w:rFonts w:ascii="Times New Roman" w:hAnsi="Times New Roman" w:cs="Times New Roman"/>
          <w:sz w:val="24"/>
          <w:szCs w:val="24"/>
          <w:lang w:val="en-US"/>
        </w:rPr>
        <w:t>NKALA, Peter. A</w:t>
      </w:r>
      <w:r w:rsidRPr="009C62AE">
        <w:rPr>
          <w:rFonts w:ascii="Times New Roman" w:hAnsi="Times New Roman" w:cs="Times New Roman"/>
          <w:bCs/>
          <w:sz w:val="24"/>
          <w:szCs w:val="24"/>
          <w:lang w:val="en-US"/>
        </w:rPr>
        <w:t xml:space="preserve">ssessing the impacts of conservation agriculture on farmer livelihoods in three selected communities in central Mozambique. 2012. 118 f. These (Ph.D. in Natural Resources and Human Sciences) - University of Nature Resources and Life Science, </w:t>
      </w:r>
      <w:proofErr w:type="spellStart"/>
      <w:r w:rsidRPr="009C62AE">
        <w:rPr>
          <w:rFonts w:ascii="Times New Roman" w:hAnsi="Times New Roman" w:cs="Times New Roman"/>
          <w:bCs/>
          <w:sz w:val="24"/>
          <w:szCs w:val="24"/>
          <w:lang w:val="en-US"/>
        </w:rPr>
        <w:t>Viena</w:t>
      </w:r>
      <w:proofErr w:type="spellEnd"/>
      <w:r w:rsidRPr="009C62AE">
        <w:rPr>
          <w:rFonts w:ascii="Times New Roman" w:hAnsi="Times New Roman" w:cs="Times New Roman"/>
          <w:bCs/>
          <w:sz w:val="24"/>
          <w:szCs w:val="24"/>
          <w:lang w:val="en-US"/>
        </w:rPr>
        <w:t>. 2012.</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148CE">
        <w:rPr>
          <w:rFonts w:ascii="Times New Roman" w:hAnsi="Times New Roman" w:cs="Times New Roman"/>
          <w:sz w:val="24"/>
          <w:szCs w:val="24"/>
        </w:rPr>
        <w:t xml:space="preserve">OLIVEIRA A. P. </w:t>
      </w:r>
      <w:r w:rsidRPr="009148CE">
        <w:rPr>
          <w:rFonts w:ascii="Times New Roman" w:hAnsi="Times New Roman" w:cs="Times New Roman"/>
          <w:bCs/>
          <w:sz w:val="24"/>
          <w:szCs w:val="24"/>
        </w:rPr>
        <w:t>A China constrói uma parceria estratégica com a África</w:t>
      </w:r>
      <w:r w:rsidRPr="009148CE">
        <w:rPr>
          <w:rFonts w:ascii="Times New Roman" w:hAnsi="Times New Roman" w:cs="Times New Roman"/>
          <w:sz w:val="24"/>
          <w:szCs w:val="24"/>
        </w:rPr>
        <w:t xml:space="preserve">, v. 53. </w:t>
      </w:r>
      <w:r w:rsidRPr="009C62AE">
        <w:rPr>
          <w:rFonts w:ascii="Times New Roman" w:hAnsi="Times New Roman" w:cs="Times New Roman"/>
          <w:sz w:val="24"/>
          <w:szCs w:val="24"/>
          <w:lang w:val="en-US"/>
        </w:rPr>
        <w:t>1981.</w:t>
      </w:r>
    </w:p>
    <w:p w:rsidR="006A2C37" w:rsidRPr="009148CE" w:rsidRDefault="006A2C37" w:rsidP="0061070A">
      <w:pPr>
        <w:spacing w:after="120" w:line="360" w:lineRule="auto"/>
        <w:jc w:val="both"/>
        <w:rPr>
          <w:rFonts w:ascii="Times New Roman" w:hAnsi="Times New Roman" w:cs="Times New Roman"/>
          <w:sz w:val="24"/>
          <w:szCs w:val="24"/>
        </w:rPr>
      </w:pPr>
      <w:r w:rsidRPr="009148CE">
        <w:rPr>
          <w:rFonts w:ascii="Times New Roman" w:hAnsi="Times New Roman" w:cs="Times New Roman"/>
          <w:sz w:val="24"/>
          <w:szCs w:val="24"/>
        </w:rPr>
        <w:t>OLIVEIRA, P. N. Agricultura familiar, cultura e economia em Moçambique. Cadernos CERU, v. 27, n. 2. 2016.</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148CE">
        <w:rPr>
          <w:rFonts w:ascii="Times New Roman" w:hAnsi="Times New Roman" w:cs="Times New Roman"/>
          <w:sz w:val="24"/>
          <w:szCs w:val="24"/>
        </w:rPr>
        <w:t xml:space="preserve">OLIVEIRA, P. N. de. Agricultura familiar, cultura e economia em Moçambique. </w:t>
      </w:r>
      <w:proofErr w:type="spellStart"/>
      <w:r w:rsidRPr="009C62AE">
        <w:rPr>
          <w:rFonts w:ascii="Times New Roman" w:hAnsi="Times New Roman" w:cs="Times New Roman"/>
          <w:b/>
          <w:bCs/>
          <w:sz w:val="24"/>
          <w:szCs w:val="24"/>
          <w:lang w:val="en-US"/>
        </w:rPr>
        <w:t>Cadeno</w:t>
      </w:r>
      <w:r w:rsidR="00215185" w:rsidRPr="009C62AE">
        <w:rPr>
          <w:rFonts w:ascii="Times New Roman" w:hAnsi="Times New Roman" w:cs="Times New Roman"/>
          <w:b/>
          <w:bCs/>
          <w:sz w:val="24"/>
          <w:szCs w:val="24"/>
          <w:lang w:val="en-US"/>
        </w:rPr>
        <w:t>s</w:t>
      </w:r>
      <w:proofErr w:type="spellEnd"/>
      <w:r w:rsidR="00215185" w:rsidRPr="009C62AE">
        <w:rPr>
          <w:rFonts w:ascii="Times New Roman" w:hAnsi="Times New Roman" w:cs="Times New Roman"/>
          <w:b/>
          <w:bCs/>
          <w:sz w:val="24"/>
          <w:szCs w:val="24"/>
          <w:lang w:val="en-US"/>
        </w:rPr>
        <w:t xml:space="preserve"> </w:t>
      </w:r>
      <w:r w:rsidRPr="009C62AE">
        <w:rPr>
          <w:rFonts w:ascii="Times New Roman" w:hAnsi="Times New Roman" w:cs="Times New Roman"/>
          <w:b/>
          <w:bCs/>
          <w:sz w:val="24"/>
          <w:szCs w:val="24"/>
          <w:lang w:val="en-US"/>
        </w:rPr>
        <w:t>C</w:t>
      </w:r>
      <w:r w:rsidR="00215185" w:rsidRPr="009C62AE">
        <w:rPr>
          <w:rFonts w:ascii="Times New Roman" w:hAnsi="Times New Roman" w:cs="Times New Roman"/>
          <w:b/>
          <w:bCs/>
          <w:sz w:val="24"/>
          <w:szCs w:val="24"/>
          <w:lang w:val="en-US"/>
        </w:rPr>
        <w:t>ERU</w:t>
      </w:r>
      <w:r w:rsidRPr="009C62AE">
        <w:rPr>
          <w:rFonts w:ascii="Times New Roman" w:hAnsi="Times New Roman" w:cs="Times New Roman"/>
          <w:sz w:val="24"/>
          <w:szCs w:val="24"/>
          <w:lang w:val="en-US"/>
        </w:rPr>
        <w:t>, v.27, n. 2, p. 156–170. 2016.</w:t>
      </w:r>
    </w:p>
    <w:p w:rsidR="006A2C37" w:rsidRPr="009C62AE" w:rsidRDefault="006A2C37" w:rsidP="0061070A">
      <w:pPr>
        <w:pStyle w:val="Default"/>
        <w:spacing w:after="120" w:line="360" w:lineRule="auto"/>
        <w:jc w:val="both"/>
        <w:rPr>
          <w:bCs/>
          <w:color w:val="auto"/>
          <w:lang w:val="en-US"/>
        </w:rPr>
      </w:pPr>
      <w:r w:rsidRPr="009C62AE">
        <w:rPr>
          <w:color w:val="auto"/>
          <w:lang w:val="en-US"/>
        </w:rPr>
        <w:t xml:space="preserve">OTEKUNRIN, O. A.; OTEKUNRIN, O. A.; SAWICKA, B.; AYINDE, I. A. </w:t>
      </w:r>
      <w:r w:rsidRPr="009C62AE">
        <w:rPr>
          <w:bCs/>
          <w:color w:val="auto"/>
          <w:lang w:val="en-US"/>
        </w:rPr>
        <w:t xml:space="preserve">Three decades of fighting against hunger in Africa: Progress, challenges and opportunities. </w:t>
      </w:r>
      <w:r w:rsidRPr="009C62AE">
        <w:rPr>
          <w:b/>
          <w:bCs/>
          <w:color w:val="auto"/>
          <w:lang w:val="en-US"/>
        </w:rPr>
        <w:t>World Nutrition</w:t>
      </w:r>
      <w:r w:rsidRPr="009C62AE">
        <w:rPr>
          <w:bCs/>
          <w:color w:val="auto"/>
          <w:lang w:val="en-US"/>
        </w:rPr>
        <w:t>, v.27, n. 3, p. 86-111. 2020.</w:t>
      </w:r>
    </w:p>
    <w:p w:rsidR="006A2C37" w:rsidRPr="009148CE" w:rsidRDefault="00215185" w:rsidP="0061070A">
      <w:pPr>
        <w:widowControl w:val="0"/>
        <w:autoSpaceDE w:val="0"/>
        <w:autoSpaceDN w:val="0"/>
        <w:adjustRightInd w:val="0"/>
        <w:spacing w:after="120" w:line="360" w:lineRule="auto"/>
        <w:jc w:val="both"/>
        <w:rPr>
          <w:rFonts w:ascii="Times New Roman" w:hAnsi="Times New Roman" w:cs="Times New Roman"/>
          <w:sz w:val="24"/>
          <w:szCs w:val="24"/>
        </w:rPr>
      </w:pPr>
      <w:r w:rsidRPr="009148CE">
        <w:rPr>
          <w:rFonts w:ascii="Times New Roman" w:hAnsi="Times New Roman" w:cs="Times New Roman"/>
          <w:sz w:val="24"/>
          <w:szCs w:val="24"/>
        </w:rPr>
        <w:t>ROSÁRIO, N.</w:t>
      </w:r>
      <w:r w:rsidR="006A2C37" w:rsidRPr="009148CE">
        <w:rPr>
          <w:rFonts w:ascii="Times New Roman" w:hAnsi="Times New Roman" w:cs="Times New Roman"/>
          <w:sz w:val="24"/>
          <w:szCs w:val="24"/>
        </w:rPr>
        <w:t xml:space="preserve"> M. </w:t>
      </w:r>
      <w:r w:rsidR="006A2C37" w:rsidRPr="009148CE">
        <w:rPr>
          <w:rFonts w:ascii="Times New Roman" w:hAnsi="Times New Roman" w:cs="Times New Roman"/>
          <w:b/>
          <w:sz w:val="24"/>
          <w:szCs w:val="24"/>
        </w:rPr>
        <w:t>Desenvolvimento e agricultura na região do regadio do baixo Limpopo, Gaza/Moçambique: história, situação atual e perspectiva</w:t>
      </w:r>
      <w:r w:rsidR="006A2C37" w:rsidRPr="009148CE">
        <w:rPr>
          <w:rFonts w:ascii="Times New Roman" w:hAnsi="Times New Roman" w:cs="Times New Roman"/>
          <w:sz w:val="24"/>
          <w:szCs w:val="24"/>
        </w:rPr>
        <w:t>s.</w:t>
      </w:r>
      <w:r w:rsidRPr="009148CE">
        <w:rPr>
          <w:rFonts w:ascii="Times New Roman" w:hAnsi="Times New Roman" w:cs="Times New Roman"/>
          <w:sz w:val="24"/>
          <w:szCs w:val="24"/>
        </w:rPr>
        <w:t xml:space="preserve"> 2020. 219p</w:t>
      </w:r>
      <w:r w:rsidR="006A2C37" w:rsidRPr="009148CE">
        <w:rPr>
          <w:rFonts w:ascii="Times New Roman" w:hAnsi="Times New Roman" w:cs="Times New Roman"/>
          <w:sz w:val="24"/>
          <w:szCs w:val="24"/>
        </w:rPr>
        <w:t xml:space="preserve">. </w:t>
      </w:r>
      <w:r w:rsidR="006A2C37" w:rsidRPr="009148CE">
        <w:rPr>
          <w:rFonts w:ascii="Times New Roman" w:hAnsi="Times New Roman" w:cs="Times New Roman"/>
          <w:bCs/>
          <w:sz w:val="24"/>
          <w:szCs w:val="24"/>
        </w:rPr>
        <w:t xml:space="preserve">Tese (Doutorado) - </w:t>
      </w:r>
      <w:r w:rsidR="006A2C37" w:rsidRPr="009148CE">
        <w:rPr>
          <w:rFonts w:ascii="Times New Roman" w:hAnsi="Times New Roman" w:cs="Times New Roman"/>
          <w:sz w:val="24"/>
          <w:szCs w:val="24"/>
        </w:rPr>
        <w:t>U</w:t>
      </w:r>
      <w:r w:rsidR="006A2C37" w:rsidRPr="009148CE">
        <w:rPr>
          <w:rFonts w:ascii="Times New Roman" w:hAnsi="Times New Roman" w:cs="Times New Roman"/>
          <w:bCs/>
          <w:sz w:val="24"/>
          <w:szCs w:val="24"/>
        </w:rPr>
        <w:t>niversidade Federal do Rio Grande do Sul</w:t>
      </w:r>
      <w:r w:rsidRPr="009148CE">
        <w:rPr>
          <w:rFonts w:ascii="Times New Roman" w:hAnsi="Times New Roman" w:cs="Times New Roman"/>
          <w:sz w:val="24"/>
          <w:szCs w:val="24"/>
        </w:rPr>
        <w:t>, Porto Alegre</w:t>
      </w:r>
      <w:r w:rsidR="006A2C37" w:rsidRPr="009148CE">
        <w:rPr>
          <w:rFonts w:ascii="Times New Roman" w:hAnsi="Times New Roman" w:cs="Times New Roman"/>
          <w:sz w:val="24"/>
          <w:szCs w:val="24"/>
        </w:rPr>
        <w:t>.</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148CE">
        <w:rPr>
          <w:rFonts w:ascii="Times New Roman" w:hAnsi="Times New Roman" w:cs="Times New Roman"/>
          <w:sz w:val="24"/>
          <w:szCs w:val="24"/>
        </w:rPr>
        <w:t xml:space="preserve">SCHOPPING, S. O programa </w:t>
      </w:r>
      <w:proofErr w:type="spellStart"/>
      <w:r w:rsidRPr="009148CE">
        <w:rPr>
          <w:rFonts w:ascii="Times New Roman" w:hAnsi="Times New Roman" w:cs="Times New Roman"/>
          <w:sz w:val="24"/>
          <w:szCs w:val="24"/>
        </w:rPr>
        <w:t>ProSavana</w:t>
      </w:r>
      <w:proofErr w:type="spellEnd"/>
      <w:r w:rsidRPr="009148CE">
        <w:rPr>
          <w:rFonts w:ascii="Times New Roman" w:hAnsi="Times New Roman" w:cs="Times New Roman"/>
          <w:sz w:val="24"/>
          <w:szCs w:val="24"/>
        </w:rPr>
        <w:t xml:space="preserve"> e a segurança alimentar em Moçambique. p. 1–31. </w:t>
      </w:r>
      <w:r w:rsidRPr="009C62AE">
        <w:rPr>
          <w:rFonts w:ascii="Times New Roman" w:hAnsi="Times New Roman" w:cs="Times New Roman"/>
          <w:sz w:val="24"/>
          <w:szCs w:val="24"/>
          <w:lang w:val="en-US"/>
        </w:rPr>
        <w:t>2015.</w:t>
      </w:r>
    </w:p>
    <w:p w:rsidR="003767B5" w:rsidRPr="009148CE" w:rsidRDefault="006A2C37" w:rsidP="0061070A">
      <w:pPr>
        <w:pStyle w:val="Default"/>
        <w:spacing w:after="120" w:line="360" w:lineRule="auto"/>
        <w:jc w:val="both"/>
        <w:rPr>
          <w:color w:val="auto"/>
          <w:lang w:eastAsia="pt-BR"/>
        </w:rPr>
      </w:pPr>
      <w:r w:rsidRPr="009148CE">
        <w:rPr>
          <w:color w:val="auto"/>
          <w:lang w:eastAsia="pt-BR"/>
        </w:rPr>
        <w:lastRenderedPageBreak/>
        <w:t xml:space="preserve">SERRA, L. S.; MENDES, M. R. F.; SOARES, M. V. de A.; MONTEIRO, I.P. </w:t>
      </w:r>
      <w:r w:rsidRPr="009148CE">
        <w:rPr>
          <w:bCs/>
          <w:color w:val="auto"/>
        </w:rPr>
        <w:t>Revolução verde: reflexões acerca da questão dos agrotóxicos, v. 1, n. 4.</w:t>
      </w:r>
      <w:r w:rsidRPr="009148CE">
        <w:rPr>
          <w:color w:val="auto"/>
          <w:lang w:eastAsia="pt-BR"/>
        </w:rPr>
        <w:t>2016.</w:t>
      </w:r>
    </w:p>
    <w:p w:rsidR="006A2C37" w:rsidRPr="009C62AE" w:rsidRDefault="003767B5" w:rsidP="0061070A">
      <w:pPr>
        <w:pStyle w:val="Default"/>
        <w:spacing w:after="120" w:line="360" w:lineRule="auto"/>
        <w:jc w:val="both"/>
        <w:rPr>
          <w:color w:val="auto"/>
          <w:lang w:val="en-US" w:eastAsia="pt-BR"/>
        </w:rPr>
      </w:pPr>
      <w:r w:rsidRPr="009148CE">
        <w:rPr>
          <w:color w:val="auto"/>
          <w:lang w:eastAsia="pt-BR"/>
        </w:rPr>
        <w:t xml:space="preserve">SEVERINO, A. J. Metodologia de trabalho científico. </w:t>
      </w:r>
      <w:r w:rsidR="00C001CD" w:rsidRPr="009C62AE">
        <w:rPr>
          <w:color w:val="auto"/>
          <w:lang w:val="en-US" w:eastAsia="pt-BR"/>
        </w:rPr>
        <w:t xml:space="preserve">1. </w:t>
      </w:r>
      <w:proofErr w:type="spellStart"/>
      <w:r w:rsidR="00C001CD" w:rsidRPr="009C62AE">
        <w:rPr>
          <w:color w:val="auto"/>
          <w:lang w:val="en-US" w:eastAsia="pt-BR"/>
        </w:rPr>
        <w:t>Edição</w:t>
      </w:r>
      <w:proofErr w:type="spellEnd"/>
      <w:r w:rsidR="00C001CD" w:rsidRPr="009C62AE">
        <w:rPr>
          <w:color w:val="auto"/>
          <w:lang w:val="en-US" w:eastAsia="pt-BR"/>
        </w:rPr>
        <w:t xml:space="preserve">. </w:t>
      </w:r>
      <w:r w:rsidRPr="009C62AE">
        <w:rPr>
          <w:color w:val="auto"/>
          <w:lang w:val="en-US" w:eastAsia="pt-BR"/>
        </w:rPr>
        <w:t>São Paulo. 2013.</w:t>
      </w:r>
    </w:p>
    <w:p w:rsidR="006A2C37" w:rsidRPr="009148C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rPr>
      </w:pPr>
      <w:r w:rsidRPr="009C62AE">
        <w:rPr>
          <w:rFonts w:ascii="Times New Roman" w:hAnsi="Times New Roman" w:cs="Times New Roman"/>
          <w:sz w:val="24"/>
          <w:szCs w:val="24"/>
          <w:lang w:val="en-US"/>
        </w:rPr>
        <w:t xml:space="preserve">SHANKLAND, A.; GONÇALVES, E. Imagining agricultural development in South-South cooperation: The contestation and transformation of </w:t>
      </w:r>
      <w:proofErr w:type="spellStart"/>
      <w:r w:rsidRPr="009C62AE">
        <w:rPr>
          <w:rFonts w:ascii="Times New Roman" w:hAnsi="Times New Roman" w:cs="Times New Roman"/>
          <w:sz w:val="24"/>
          <w:szCs w:val="24"/>
          <w:lang w:val="en-US"/>
        </w:rPr>
        <w:t>ProSavana</w:t>
      </w:r>
      <w:proofErr w:type="spellEnd"/>
      <w:r w:rsidRPr="009C62AE">
        <w:rPr>
          <w:rFonts w:ascii="Times New Roman" w:hAnsi="Times New Roman" w:cs="Times New Roman"/>
          <w:sz w:val="24"/>
          <w:szCs w:val="24"/>
          <w:lang w:val="en-US"/>
        </w:rPr>
        <w:t xml:space="preserve">. </w:t>
      </w:r>
      <w:r w:rsidRPr="009148CE">
        <w:rPr>
          <w:rFonts w:ascii="Times New Roman" w:hAnsi="Times New Roman" w:cs="Times New Roman"/>
          <w:b/>
          <w:bCs/>
          <w:sz w:val="24"/>
          <w:szCs w:val="24"/>
        </w:rPr>
        <w:t xml:space="preserve">World </w:t>
      </w:r>
      <w:proofErr w:type="spellStart"/>
      <w:r w:rsidRPr="009148CE">
        <w:rPr>
          <w:rFonts w:ascii="Times New Roman" w:hAnsi="Times New Roman" w:cs="Times New Roman"/>
          <w:b/>
          <w:bCs/>
          <w:sz w:val="24"/>
          <w:szCs w:val="24"/>
        </w:rPr>
        <w:t>Development</w:t>
      </w:r>
      <w:proofErr w:type="spellEnd"/>
      <w:r w:rsidRPr="009148CE">
        <w:rPr>
          <w:rFonts w:ascii="Times New Roman" w:hAnsi="Times New Roman" w:cs="Times New Roman"/>
          <w:sz w:val="24"/>
          <w:szCs w:val="24"/>
        </w:rPr>
        <w:t>, v. 81, p. 35–46. 2016.</w:t>
      </w:r>
    </w:p>
    <w:p w:rsidR="006A2C37" w:rsidRPr="009148C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rPr>
      </w:pPr>
      <w:r w:rsidRPr="009148CE">
        <w:rPr>
          <w:rFonts w:ascii="Times New Roman" w:hAnsi="Times New Roman" w:cs="Times New Roman"/>
          <w:sz w:val="24"/>
          <w:szCs w:val="24"/>
        </w:rPr>
        <w:t xml:space="preserve">SIDERKY, P. </w:t>
      </w:r>
      <w:r w:rsidRPr="009148CE">
        <w:rPr>
          <w:rFonts w:ascii="Times New Roman" w:hAnsi="Times New Roman" w:cs="Times New Roman"/>
          <w:bCs/>
          <w:sz w:val="24"/>
          <w:szCs w:val="24"/>
        </w:rPr>
        <w:t xml:space="preserve">Sobre as </w:t>
      </w:r>
      <w:r w:rsidR="00215185" w:rsidRPr="009148CE">
        <w:rPr>
          <w:rFonts w:ascii="Times New Roman" w:hAnsi="Times New Roman" w:cs="Times New Roman"/>
          <w:bCs/>
          <w:sz w:val="24"/>
          <w:szCs w:val="24"/>
        </w:rPr>
        <w:t>transformações</w:t>
      </w:r>
      <w:r w:rsidRPr="009148CE">
        <w:rPr>
          <w:rFonts w:ascii="Times New Roman" w:hAnsi="Times New Roman" w:cs="Times New Roman"/>
          <w:bCs/>
          <w:sz w:val="24"/>
          <w:szCs w:val="24"/>
        </w:rPr>
        <w:t xml:space="preserve"> da extensão rural e do papel do </w:t>
      </w:r>
      <w:proofErr w:type="spellStart"/>
      <w:r w:rsidRPr="009148CE">
        <w:rPr>
          <w:rFonts w:ascii="Times New Roman" w:hAnsi="Times New Roman" w:cs="Times New Roman"/>
          <w:bCs/>
          <w:sz w:val="24"/>
          <w:szCs w:val="24"/>
        </w:rPr>
        <w:t>extensionista</w:t>
      </w:r>
      <w:proofErr w:type="spellEnd"/>
      <w:r w:rsidRPr="009148CE">
        <w:rPr>
          <w:rFonts w:ascii="Times New Roman" w:hAnsi="Times New Roman" w:cs="Times New Roman"/>
          <w:bCs/>
          <w:sz w:val="24"/>
          <w:szCs w:val="24"/>
        </w:rPr>
        <w:t>: da difusão de informação para “facilitação de processos” - uma revisão bibliográfica</w:t>
      </w:r>
      <w:r w:rsidRPr="009148CE">
        <w:rPr>
          <w:rFonts w:ascii="Times New Roman" w:hAnsi="Times New Roman" w:cs="Times New Roman"/>
          <w:sz w:val="24"/>
          <w:szCs w:val="24"/>
        </w:rPr>
        <w:t>, 2013.</w:t>
      </w:r>
    </w:p>
    <w:p w:rsidR="006A2C37" w:rsidRPr="009148CE" w:rsidRDefault="006A2C37" w:rsidP="0061070A">
      <w:pPr>
        <w:widowControl w:val="0"/>
        <w:autoSpaceDE w:val="0"/>
        <w:autoSpaceDN w:val="0"/>
        <w:adjustRightInd w:val="0"/>
        <w:spacing w:after="120" w:line="360" w:lineRule="auto"/>
        <w:jc w:val="both"/>
        <w:rPr>
          <w:rFonts w:ascii="Times New Roman" w:eastAsia="Times New Roman" w:hAnsi="Times New Roman" w:cs="Times New Roman"/>
          <w:sz w:val="24"/>
          <w:szCs w:val="24"/>
        </w:rPr>
      </w:pPr>
      <w:r w:rsidRPr="009C62AE">
        <w:rPr>
          <w:rFonts w:ascii="Times New Roman" w:eastAsia="Times New Roman" w:hAnsi="Times New Roman" w:cs="Times New Roman"/>
          <w:sz w:val="24"/>
          <w:szCs w:val="24"/>
          <w:lang w:val="en-US"/>
        </w:rPr>
        <w:t xml:space="preserve">SILICI, L.; BIAS, C.; CAVANE, E. </w:t>
      </w:r>
      <w:r w:rsidRPr="009C62AE">
        <w:rPr>
          <w:rFonts w:ascii="Times New Roman" w:eastAsia="Times New Roman" w:hAnsi="Times New Roman" w:cs="Times New Roman"/>
          <w:bCs/>
          <w:sz w:val="24"/>
          <w:szCs w:val="24"/>
          <w:lang w:val="en-US"/>
        </w:rPr>
        <w:t>Sustainable agriculture for small-scale farmers in Mozambique</w:t>
      </w:r>
      <w:r w:rsidRPr="009C62AE">
        <w:rPr>
          <w:rFonts w:ascii="Times New Roman" w:eastAsia="Times New Roman" w:hAnsi="Times New Roman" w:cs="Times New Roman"/>
          <w:sz w:val="24"/>
          <w:szCs w:val="24"/>
          <w:lang w:val="en-US"/>
        </w:rPr>
        <w:t xml:space="preserve">. </w:t>
      </w:r>
      <w:r w:rsidRPr="009148CE">
        <w:rPr>
          <w:rFonts w:ascii="Times New Roman" w:eastAsia="Times New Roman" w:hAnsi="Times New Roman" w:cs="Times New Roman"/>
          <w:sz w:val="24"/>
          <w:szCs w:val="24"/>
        </w:rPr>
        <w:t>2015.</w:t>
      </w:r>
    </w:p>
    <w:p w:rsidR="006A2C37" w:rsidRPr="009C62AE" w:rsidRDefault="006A2C37" w:rsidP="0061070A">
      <w:pPr>
        <w:widowControl w:val="0"/>
        <w:autoSpaceDE w:val="0"/>
        <w:autoSpaceDN w:val="0"/>
        <w:adjustRightInd w:val="0"/>
        <w:spacing w:after="120" w:line="360" w:lineRule="auto"/>
        <w:jc w:val="both"/>
        <w:rPr>
          <w:rFonts w:ascii="Times New Roman" w:eastAsia="Times New Roman" w:hAnsi="Times New Roman" w:cs="Times New Roman"/>
          <w:sz w:val="24"/>
          <w:szCs w:val="24"/>
          <w:lang w:val="en-US"/>
        </w:rPr>
      </w:pPr>
      <w:r w:rsidRPr="009148CE">
        <w:rPr>
          <w:rFonts w:ascii="Times New Roman" w:eastAsia="Times New Roman" w:hAnsi="Times New Roman" w:cs="Times New Roman"/>
          <w:sz w:val="24"/>
          <w:szCs w:val="24"/>
        </w:rPr>
        <w:t xml:space="preserve">SILVA, H. B. C.; CANAVESI, F. C. </w:t>
      </w:r>
      <w:r w:rsidRPr="009148CE">
        <w:rPr>
          <w:rFonts w:ascii="Times New Roman" w:eastAsia="Times New Roman" w:hAnsi="Times New Roman" w:cs="Times New Roman"/>
          <w:bCs/>
          <w:sz w:val="24"/>
          <w:szCs w:val="24"/>
        </w:rPr>
        <w:t>Conhecimento, tecnologia e inovação para o fortalecimento da agricultura familiar</w:t>
      </w:r>
      <w:r w:rsidRPr="009148CE">
        <w:rPr>
          <w:rFonts w:ascii="Times New Roman" w:eastAsia="Times New Roman" w:hAnsi="Times New Roman" w:cs="Times New Roman"/>
          <w:sz w:val="24"/>
          <w:szCs w:val="24"/>
        </w:rPr>
        <w:t xml:space="preserve">. </w:t>
      </w:r>
      <w:r w:rsidRPr="009C62AE">
        <w:rPr>
          <w:rFonts w:ascii="Times New Roman" w:eastAsia="Times New Roman" w:hAnsi="Times New Roman" w:cs="Times New Roman"/>
          <w:sz w:val="24"/>
          <w:szCs w:val="24"/>
          <w:lang w:val="en-US"/>
        </w:rPr>
        <w:t>2014.</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148CE">
        <w:rPr>
          <w:rFonts w:ascii="Times New Roman" w:hAnsi="Times New Roman" w:cs="Times New Roman"/>
          <w:sz w:val="24"/>
          <w:szCs w:val="24"/>
        </w:rPr>
        <w:t xml:space="preserve">SITOE, T. A. A nova revolução verde Africana: de que forma ela pode contribuir para erradicar a fome e a pobreza na África. </w:t>
      </w:r>
      <w:proofErr w:type="spellStart"/>
      <w:r w:rsidRPr="009C62AE">
        <w:rPr>
          <w:rFonts w:ascii="Times New Roman" w:hAnsi="Times New Roman" w:cs="Times New Roman"/>
          <w:sz w:val="24"/>
          <w:szCs w:val="24"/>
          <w:lang w:val="en-US"/>
        </w:rPr>
        <w:t>Desenvolvimento</w:t>
      </w:r>
      <w:proofErr w:type="spellEnd"/>
      <w:r w:rsidRPr="009C62AE">
        <w:rPr>
          <w:rFonts w:ascii="Times New Roman" w:hAnsi="Times New Roman" w:cs="Times New Roman"/>
          <w:sz w:val="24"/>
          <w:szCs w:val="24"/>
          <w:lang w:val="en-US"/>
        </w:rPr>
        <w:t xml:space="preserve"> </w:t>
      </w:r>
      <w:proofErr w:type="spellStart"/>
      <w:r w:rsidRPr="009C62AE">
        <w:rPr>
          <w:rFonts w:ascii="Times New Roman" w:hAnsi="Times New Roman" w:cs="Times New Roman"/>
          <w:sz w:val="24"/>
          <w:szCs w:val="24"/>
          <w:lang w:val="en-US"/>
        </w:rPr>
        <w:t>em</w:t>
      </w:r>
      <w:proofErr w:type="spellEnd"/>
      <w:r w:rsidRPr="009C62AE">
        <w:rPr>
          <w:rFonts w:ascii="Times New Roman" w:hAnsi="Times New Roman" w:cs="Times New Roman"/>
          <w:sz w:val="24"/>
          <w:szCs w:val="24"/>
          <w:lang w:val="en-US"/>
        </w:rPr>
        <w:t xml:space="preserve"> </w:t>
      </w:r>
      <w:proofErr w:type="spellStart"/>
      <w:r w:rsidRPr="009C62AE">
        <w:rPr>
          <w:rFonts w:ascii="Times New Roman" w:hAnsi="Times New Roman" w:cs="Times New Roman"/>
          <w:sz w:val="24"/>
          <w:szCs w:val="24"/>
          <w:lang w:val="en-US"/>
        </w:rPr>
        <w:t>questão</w:t>
      </w:r>
      <w:proofErr w:type="spellEnd"/>
      <w:r w:rsidRPr="009C62AE">
        <w:rPr>
          <w:rFonts w:ascii="Times New Roman" w:hAnsi="Times New Roman" w:cs="Times New Roman"/>
          <w:sz w:val="24"/>
          <w:szCs w:val="24"/>
          <w:lang w:val="en-US"/>
        </w:rPr>
        <w:t xml:space="preserve">. </w:t>
      </w:r>
      <w:proofErr w:type="spellStart"/>
      <w:r w:rsidRPr="009C62AE">
        <w:rPr>
          <w:rFonts w:ascii="Times New Roman" w:hAnsi="Times New Roman" w:cs="Times New Roman"/>
          <w:b/>
          <w:sz w:val="24"/>
          <w:szCs w:val="24"/>
          <w:lang w:val="en-US"/>
        </w:rPr>
        <w:t>Editora</w:t>
      </w:r>
      <w:proofErr w:type="spellEnd"/>
      <w:r w:rsidRPr="009C62AE">
        <w:rPr>
          <w:rFonts w:ascii="Times New Roman" w:hAnsi="Times New Roman" w:cs="Times New Roman"/>
          <w:b/>
          <w:sz w:val="24"/>
          <w:szCs w:val="24"/>
          <w:lang w:val="en-US"/>
        </w:rPr>
        <w:t xml:space="preserve"> </w:t>
      </w:r>
      <w:proofErr w:type="spellStart"/>
      <w:r w:rsidRPr="009C62AE">
        <w:rPr>
          <w:rFonts w:ascii="Times New Roman" w:hAnsi="Times New Roman" w:cs="Times New Roman"/>
          <w:b/>
          <w:sz w:val="24"/>
          <w:szCs w:val="24"/>
          <w:lang w:val="en-US"/>
        </w:rPr>
        <w:t>Unijuí</w:t>
      </w:r>
      <w:proofErr w:type="spellEnd"/>
      <w:r w:rsidRPr="009C62AE">
        <w:rPr>
          <w:rFonts w:ascii="Times New Roman" w:hAnsi="Times New Roman" w:cs="Times New Roman"/>
          <w:sz w:val="24"/>
          <w:szCs w:val="24"/>
          <w:lang w:val="en-US"/>
        </w:rPr>
        <w:t xml:space="preserve">, v. </w:t>
      </w:r>
      <w:proofErr w:type="gramStart"/>
      <w:r w:rsidRPr="009C62AE">
        <w:rPr>
          <w:rFonts w:ascii="Times New Roman" w:hAnsi="Times New Roman" w:cs="Times New Roman"/>
          <w:sz w:val="24"/>
          <w:szCs w:val="24"/>
          <w:lang w:val="en-US"/>
        </w:rPr>
        <w:t>8</w:t>
      </w:r>
      <w:proofErr w:type="gramEnd"/>
      <w:r w:rsidRPr="009C62AE">
        <w:rPr>
          <w:rFonts w:ascii="Times New Roman" w:hAnsi="Times New Roman" w:cs="Times New Roman"/>
          <w:sz w:val="24"/>
          <w:szCs w:val="24"/>
          <w:lang w:val="en-US"/>
        </w:rPr>
        <w:t>, n. 15, P. 39-70. 2010.</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148CE">
        <w:rPr>
          <w:rFonts w:ascii="Times New Roman" w:hAnsi="Times New Roman" w:cs="Times New Roman"/>
          <w:sz w:val="24"/>
          <w:szCs w:val="24"/>
        </w:rPr>
        <w:t xml:space="preserve">SITOE, T. A. A. Extensão agrícola e as “Escolas na </w:t>
      </w:r>
      <w:proofErr w:type="spellStart"/>
      <w:r w:rsidRPr="009148CE">
        <w:rPr>
          <w:rFonts w:ascii="Times New Roman" w:hAnsi="Times New Roman" w:cs="Times New Roman"/>
          <w:sz w:val="24"/>
          <w:szCs w:val="24"/>
        </w:rPr>
        <w:t>Machamba</w:t>
      </w:r>
      <w:proofErr w:type="spellEnd"/>
      <w:r w:rsidRPr="009148CE">
        <w:rPr>
          <w:rFonts w:ascii="Times New Roman" w:hAnsi="Times New Roman" w:cs="Times New Roman"/>
          <w:sz w:val="24"/>
          <w:szCs w:val="24"/>
        </w:rPr>
        <w:t xml:space="preserve"> do Camponês” em Moçambique: o caso da produção hortícola nas zonas verdes da cidade de Maputo. </w:t>
      </w:r>
      <w:proofErr w:type="spellStart"/>
      <w:r w:rsidRPr="009C62AE">
        <w:rPr>
          <w:rFonts w:ascii="Times New Roman" w:hAnsi="Times New Roman" w:cs="Times New Roman"/>
          <w:b/>
          <w:bCs/>
          <w:sz w:val="24"/>
          <w:szCs w:val="24"/>
          <w:lang w:val="en-US"/>
        </w:rPr>
        <w:t>Revista</w:t>
      </w:r>
      <w:proofErr w:type="spellEnd"/>
      <w:r w:rsidRPr="009C62AE">
        <w:rPr>
          <w:rFonts w:ascii="Times New Roman" w:hAnsi="Times New Roman" w:cs="Times New Roman"/>
          <w:b/>
          <w:bCs/>
          <w:sz w:val="24"/>
          <w:szCs w:val="24"/>
          <w:lang w:val="en-US"/>
        </w:rPr>
        <w:t xml:space="preserve"> </w:t>
      </w:r>
      <w:proofErr w:type="spellStart"/>
      <w:r w:rsidRPr="009C62AE">
        <w:rPr>
          <w:rFonts w:ascii="Times New Roman" w:hAnsi="Times New Roman" w:cs="Times New Roman"/>
          <w:b/>
          <w:bCs/>
          <w:sz w:val="24"/>
          <w:szCs w:val="24"/>
          <w:lang w:val="en-US"/>
        </w:rPr>
        <w:t>Brasileira</w:t>
      </w:r>
      <w:proofErr w:type="spellEnd"/>
      <w:r w:rsidRPr="009C62AE">
        <w:rPr>
          <w:rFonts w:ascii="Times New Roman" w:hAnsi="Times New Roman" w:cs="Times New Roman"/>
          <w:b/>
          <w:bCs/>
          <w:sz w:val="24"/>
          <w:szCs w:val="24"/>
          <w:lang w:val="en-US"/>
        </w:rPr>
        <w:t xml:space="preserve"> </w:t>
      </w:r>
      <w:proofErr w:type="spellStart"/>
      <w:r w:rsidRPr="009C62AE">
        <w:rPr>
          <w:rFonts w:ascii="Times New Roman" w:hAnsi="Times New Roman" w:cs="Times New Roman"/>
          <w:b/>
          <w:bCs/>
          <w:sz w:val="24"/>
          <w:szCs w:val="24"/>
          <w:lang w:val="en-US"/>
        </w:rPr>
        <w:t>Multidisciplinar</w:t>
      </w:r>
      <w:proofErr w:type="spellEnd"/>
      <w:r w:rsidRPr="009C62AE">
        <w:rPr>
          <w:rFonts w:ascii="Times New Roman" w:hAnsi="Times New Roman" w:cs="Times New Roman"/>
          <w:sz w:val="24"/>
          <w:szCs w:val="24"/>
          <w:lang w:val="en-US"/>
        </w:rPr>
        <w:t xml:space="preserve">, v. 13, n. </w:t>
      </w:r>
      <w:proofErr w:type="gramStart"/>
      <w:r w:rsidRPr="009C62AE">
        <w:rPr>
          <w:rFonts w:ascii="Times New Roman" w:hAnsi="Times New Roman" w:cs="Times New Roman"/>
          <w:sz w:val="24"/>
          <w:szCs w:val="24"/>
          <w:lang w:val="en-US"/>
        </w:rPr>
        <w:t>2</w:t>
      </w:r>
      <w:proofErr w:type="gramEnd"/>
      <w:r w:rsidRPr="009C62AE">
        <w:rPr>
          <w:rFonts w:ascii="Times New Roman" w:hAnsi="Times New Roman" w:cs="Times New Roman"/>
          <w:sz w:val="24"/>
          <w:szCs w:val="24"/>
          <w:lang w:val="en-US"/>
        </w:rPr>
        <w:t>, p. 50. 2010.</w:t>
      </w:r>
    </w:p>
    <w:p w:rsidR="006A2C37" w:rsidRPr="009148C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rPr>
      </w:pPr>
      <w:r w:rsidRPr="009C62AE">
        <w:rPr>
          <w:rFonts w:ascii="Times New Roman" w:hAnsi="Times New Roman" w:cs="Times New Roman"/>
          <w:sz w:val="24"/>
          <w:szCs w:val="24"/>
          <w:lang w:val="en-US"/>
        </w:rPr>
        <w:t>SSOZI, J.; ASONGU, S.; AMAVILAH, V. H. The effectiveness of develop</w:t>
      </w:r>
      <w:r w:rsidR="00E25E31" w:rsidRPr="009C62AE">
        <w:rPr>
          <w:rFonts w:ascii="Times New Roman" w:hAnsi="Times New Roman" w:cs="Times New Roman"/>
          <w:sz w:val="24"/>
          <w:szCs w:val="24"/>
          <w:lang w:val="en-US"/>
        </w:rPr>
        <w:t>ment aid for agriculture in Sub-</w:t>
      </w:r>
      <w:r w:rsidRPr="009C62AE">
        <w:rPr>
          <w:rFonts w:ascii="Times New Roman" w:hAnsi="Times New Roman" w:cs="Times New Roman"/>
          <w:sz w:val="24"/>
          <w:szCs w:val="24"/>
          <w:lang w:val="en-US"/>
        </w:rPr>
        <w:t xml:space="preserve">Saharan Africa. </w:t>
      </w:r>
      <w:proofErr w:type="spellStart"/>
      <w:r w:rsidRPr="009148CE">
        <w:rPr>
          <w:rFonts w:ascii="Times New Roman" w:hAnsi="Times New Roman" w:cs="Times New Roman"/>
          <w:sz w:val="24"/>
          <w:szCs w:val="24"/>
        </w:rPr>
        <w:t>Journal</w:t>
      </w:r>
      <w:proofErr w:type="spellEnd"/>
      <w:r w:rsidR="00E25E31" w:rsidRPr="009148CE">
        <w:rPr>
          <w:rFonts w:ascii="Times New Roman" w:hAnsi="Times New Roman" w:cs="Times New Roman"/>
          <w:sz w:val="24"/>
          <w:szCs w:val="24"/>
        </w:rPr>
        <w:t xml:space="preserve"> </w:t>
      </w:r>
      <w:proofErr w:type="spellStart"/>
      <w:r w:rsidRPr="009148CE">
        <w:rPr>
          <w:rFonts w:ascii="Times New Roman" w:hAnsi="Times New Roman" w:cs="Times New Roman"/>
          <w:sz w:val="24"/>
          <w:szCs w:val="24"/>
        </w:rPr>
        <w:t>of</w:t>
      </w:r>
      <w:proofErr w:type="spellEnd"/>
      <w:r w:rsidR="00E25E31" w:rsidRPr="009148CE">
        <w:rPr>
          <w:rFonts w:ascii="Times New Roman" w:hAnsi="Times New Roman" w:cs="Times New Roman"/>
          <w:sz w:val="24"/>
          <w:szCs w:val="24"/>
        </w:rPr>
        <w:t xml:space="preserve"> </w:t>
      </w:r>
      <w:proofErr w:type="spellStart"/>
      <w:r w:rsidRPr="009148CE">
        <w:rPr>
          <w:rFonts w:ascii="Times New Roman" w:hAnsi="Times New Roman" w:cs="Times New Roman"/>
          <w:sz w:val="24"/>
          <w:szCs w:val="24"/>
        </w:rPr>
        <w:t>Economic</w:t>
      </w:r>
      <w:proofErr w:type="spellEnd"/>
      <w:r w:rsidR="00E25E31" w:rsidRPr="009148CE">
        <w:rPr>
          <w:rFonts w:ascii="Times New Roman" w:hAnsi="Times New Roman" w:cs="Times New Roman"/>
          <w:sz w:val="24"/>
          <w:szCs w:val="24"/>
        </w:rPr>
        <w:t xml:space="preserve"> </w:t>
      </w:r>
      <w:proofErr w:type="spellStart"/>
      <w:r w:rsidRPr="009148CE">
        <w:rPr>
          <w:rFonts w:ascii="Times New Roman" w:hAnsi="Times New Roman" w:cs="Times New Roman"/>
          <w:sz w:val="24"/>
          <w:szCs w:val="24"/>
        </w:rPr>
        <w:t>Studies</w:t>
      </w:r>
      <w:proofErr w:type="spellEnd"/>
      <w:r w:rsidRPr="009148CE">
        <w:rPr>
          <w:rFonts w:ascii="Times New Roman" w:hAnsi="Times New Roman" w:cs="Times New Roman"/>
          <w:sz w:val="24"/>
          <w:szCs w:val="24"/>
        </w:rPr>
        <w:t>, v. 46, n. 2.</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148CE">
        <w:rPr>
          <w:rFonts w:ascii="Times New Roman" w:hAnsi="Times New Roman" w:cs="Times New Roman"/>
          <w:sz w:val="24"/>
          <w:szCs w:val="24"/>
        </w:rPr>
        <w:t xml:space="preserve">TOLEDO, A. D. P. PROSAVANA: Instrumento de cooperação internacional (Norte) -Sul-Sul. p. 181–210. </w:t>
      </w:r>
      <w:r w:rsidRPr="009C62AE">
        <w:rPr>
          <w:rFonts w:ascii="Times New Roman" w:hAnsi="Times New Roman" w:cs="Times New Roman"/>
          <w:sz w:val="24"/>
          <w:szCs w:val="24"/>
          <w:lang w:val="en-US"/>
        </w:rPr>
        <w:t>2015.</w:t>
      </w:r>
    </w:p>
    <w:p w:rsidR="006A2C37" w:rsidRPr="009C62AE" w:rsidRDefault="006A2C37" w:rsidP="0061070A">
      <w:pPr>
        <w:widowControl w:val="0"/>
        <w:autoSpaceDE w:val="0"/>
        <w:autoSpaceDN w:val="0"/>
        <w:adjustRightInd w:val="0"/>
        <w:spacing w:after="120" w:line="360" w:lineRule="auto"/>
        <w:jc w:val="both"/>
        <w:rPr>
          <w:rFonts w:ascii="Times New Roman" w:hAnsi="Times New Roman" w:cs="Times New Roman"/>
          <w:sz w:val="24"/>
          <w:szCs w:val="24"/>
          <w:lang w:val="en-US"/>
        </w:rPr>
      </w:pPr>
      <w:r w:rsidRPr="009148CE">
        <w:rPr>
          <w:rFonts w:ascii="Times New Roman" w:hAnsi="Times New Roman" w:cs="Times New Roman"/>
          <w:sz w:val="24"/>
          <w:szCs w:val="24"/>
        </w:rPr>
        <w:t xml:space="preserve">UAIENE, R.; ARNDT, T.C. Eficiência tecnológica dos agricultores familiares rurais em Moçambique. </w:t>
      </w:r>
      <w:proofErr w:type="spellStart"/>
      <w:r w:rsidRPr="009C62AE">
        <w:rPr>
          <w:rFonts w:ascii="Times New Roman" w:hAnsi="Times New Roman" w:cs="Times New Roman"/>
          <w:sz w:val="24"/>
          <w:szCs w:val="24"/>
          <w:lang w:val="en-US"/>
        </w:rPr>
        <w:t>Artigo</w:t>
      </w:r>
      <w:proofErr w:type="spellEnd"/>
      <w:r w:rsidRPr="009C62AE">
        <w:rPr>
          <w:rFonts w:ascii="Times New Roman" w:hAnsi="Times New Roman" w:cs="Times New Roman"/>
          <w:sz w:val="24"/>
          <w:szCs w:val="24"/>
          <w:lang w:val="en-US"/>
        </w:rPr>
        <w:t xml:space="preserve"> </w:t>
      </w:r>
      <w:proofErr w:type="spellStart"/>
      <w:r w:rsidRPr="009C62AE">
        <w:rPr>
          <w:rFonts w:ascii="Times New Roman" w:hAnsi="Times New Roman" w:cs="Times New Roman"/>
          <w:sz w:val="24"/>
          <w:szCs w:val="24"/>
          <w:lang w:val="en-US"/>
        </w:rPr>
        <w:t>apresentado</w:t>
      </w:r>
      <w:proofErr w:type="spellEnd"/>
      <w:r w:rsidRPr="009C62AE">
        <w:rPr>
          <w:rFonts w:ascii="Times New Roman" w:hAnsi="Times New Roman" w:cs="Times New Roman"/>
          <w:sz w:val="24"/>
          <w:szCs w:val="24"/>
          <w:lang w:val="en-US"/>
        </w:rPr>
        <w:t xml:space="preserve"> </w:t>
      </w:r>
      <w:proofErr w:type="spellStart"/>
      <w:proofErr w:type="gramStart"/>
      <w:r w:rsidRPr="009C62AE">
        <w:rPr>
          <w:rFonts w:ascii="Times New Roman" w:hAnsi="Times New Roman" w:cs="Times New Roman"/>
          <w:sz w:val="24"/>
          <w:szCs w:val="24"/>
          <w:lang w:val="en-US"/>
        </w:rPr>
        <w:t>na</w:t>
      </w:r>
      <w:proofErr w:type="spellEnd"/>
      <w:proofErr w:type="gramEnd"/>
      <w:r w:rsidRPr="009C62AE">
        <w:rPr>
          <w:rFonts w:ascii="Times New Roman" w:hAnsi="Times New Roman" w:cs="Times New Roman"/>
          <w:sz w:val="24"/>
          <w:szCs w:val="24"/>
          <w:lang w:val="en-US"/>
        </w:rPr>
        <w:t xml:space="preserve"> </w:t>
      </w:r>
      <w:proofErr w:type="spellStart"/>
      <w:r w:rsidRPr="009C62AE">
        <w:rPr>
          <w:rFonts w:ascii="Times New Roman" w:hAnsi="Times New Roman" w:cs="Times New Roman"/>
          <w:sz w:val="24"/>
          <w:szCs w:val="24"/>
          <w:lang w:val="en-US"/>
        </w:rPr>
        <w:t>conferência</w:t>
      </w:r>
      <w:proofErr w:type="spellEnd"/>
      <w:r w:rsidRPr="009C62AE">
        <w:rPr>
          <w:rFonts w:ascii="Times New Roman" w:hAnsi="Times New Roman" w:cs="Times New Roman"/>
          <w:sz w:val="24"/>
          <w:szCs w:val="24"/>
          <w:lang w:val="en-US"/>
        </w:rPr>
        <w:t xml:space="preserve"> do </w:t>
      </w:r>
      <w:proofErr w:type="spellStart"/>
      <w:r w:rsidRPr="009C62AE">
        <w:rPr>
          <w:rFonts w:ascii="Times New Roman" w:hAnsi="Times New Roman" w:cs="Times New Roman"/>
          <w:sz w:val="24"/>
          <w:szCs w:val="24"/>
          <w:lang w:val="en-US"/>
        </w:rPr>
        <w:t>Instituto</w:t>
      </w:r>
      <w:proofErr w:type="spellEnd"/>
      <w:r w:rsidRPr="009C62AE">
        <w:rPr>
          <w:rFonts w:ascii="Times New Roman" w:hAnsi="Times New Roman" w:cs="Times New Roman"/>
          <w:sz w:val="24"/>
          <w:szCs w:val="24"/>
          <w:lang w:val="en-US"/>
        </w:rPr>
        <w:t xml:space="preserve"> de </w:t>
      </w:r>
      <w:proofErr w:type="spellStart"/>
      <w:r w:rsidRPr="009C62AE">
        <w:rPr>
          <w:rFonts w:ascii="Times New Roman" w:hAnsi="Times New Roman" w:cs="Times New Roman"/>
          <w:sz w:val="24"/>
          <w:szCs w:val="24"/>
          <w:lang w:val="en-US"/>
        </w:rPr>
        <w:t>Estudos</w:t>
      </w:r>
      <w:proofErr w:type="spellEnd"/>
      <w:r w:rsidRPr="009C62AE">
        <w:rPr>
          <w:rFonts w:ascii="Times New Roman" w:hAnsi="Times New Roman" w:cs="Times New Roman"/>
          <w:sz w:val="24"/>
          <w:szCs w:val="24"/>
          <w:lang w:val="en-US"/>
        </w:rPr>
        <w:t xml:space="preserve"> </w:t>
      </w:r>
      <w:proofErr w:type="spellStart"/>
      <w:r w:rsidRPr="009C62AE">
        <w:rPr>
          <w:rFonts w:ascii="Times New Roman" w:hAnsi="Times New Roman" w:cs="Times New Roman"/>
          <w:sz w:val="24"/>
          <w:szCs w:val="24"/>
          <w:lang w:val="en-US"/>
        </w:rPr>
        <w:t>Socioeconômicos</w:t>
      </w:r>
      <w:proofErr w:type="spellEnd"/>
      <w:r w:rsidRPr="009C62AE">
        <w:rPr>
          <w:rFonts w:ascii="Times New Roman" w:hAnsi="Times New Roman" w:cs="Times New Roman"/>
          <w:sz w:val="24"/>
          <w:szCs w:val="24"/>
          <w:lang w:val="en-US"/>
        </w:rPr>
        <w:t>. 2007.</w:t>
      </w:r>
    </w:p>
    <w:p w:rsidR="006A2C37" w:rsidRPr="009C62AE" w:rsidRDefault="006A2C37" w:rsidP="0061070A">
      <w:pPr>
        <w:autoSpaceDE w:val="0"/>
        <w:autoSpaceDN w:val="0"/>
        <w:adjustRightInd w:val="0"/>
        <w:spacing w:after="120" w:line="360" w:lineRule="auto"/>
        <w:jc w:val="both"/>
        <w:rPr>
          <w:rFonts w:ascii="Times New Roman" w:hAnsi="Times New Roman" w:cs="Times New Roman"/>
          <w:sz w:val="24"/>
          <w:szCs w:val="24"/>
          <w:lang w:val="en-US"/>
        </w:rPr>
      </w:pPr>
      <w:r w:rsidRPr="009C62AE">
        <w:rPr>
          <w:rFonts w:ascii="Times New Roman" w:hAnsi="Times New Roman" w:cs="Times New Roman"/>
          <w:sz w:val="24"/>
          <w:szCs w:val="24"/>
          <w:lang w:val="en-US"/>
        </w:rPr>
        <w:t xml:space="preserve">URBANO, B.; TOWNSEND, S. A.; BOWEN, A. DEV Mozambique: food security through innovative social enterprise development, v. 10, n. </w:t>
      </w:r>
      <w:proofErr w:type="gramStart"/>
      <w:r w:rsidRPr="009C62AE">
        <w:rPr>
          <w:rFonts w:ascii="Times New Roman" w:hAnsi="Times New Roman" w:cs="Times New Roman"/>
          <w:sz w:val="24"/>
          <w:szCs w:val="24"/>
          <w:lang w:val="en-US"/>
        </w:rPr>
        <w:t>2</w:t>
      </w:r>
      <w:proofErr w:type="gramEnd"/>
      <w:r w:rsidRPr="009C62AE">
        <w:rPr>
          <w:rFonts w:ascii="Times New Roman" w:hAnsi="Times New Roman" w:cs="Times New Roman"/>
          <w:sz w:val="24"/>
          <w:szCs w:val="24"/>
          <w:lang w:val="en-US"/>
        </w:rPr>
        <w:t>. 2020.</w:t>
      </w:r>
    </w:p>
    <w:p w:rsidR="00B817F9" w:rsidRPr="009C62AE" w:rsidRDefault="006A2C37" w:rsidP="0061070A">
      <w:pPr>
        <w:spacing w:after="120" w:line="360" w:lineRule="auto"/>
        <w:jc w:val="both"/>
        <w:rPr>
          <w:rFonts w:ascii="Times New Roman" w:hAnsi="Times New Roman" w:cs="Times New Roman"/>
          <w:sz w:val="24"/>
          <w:szCs w:val="24"/>
          <w:lang w:val="en-US"/>
        </w:rPr>
      </w:pPr>
      <w:r w:rsidRPr="009148CE">
        <w:rPr>
          <w:rFonts w:ascii="Times New Roman" w:hAnsi="Times New Roman" w:cs="Times New Roman"/>
          <w:sz w:val="24"/>
          <w:szCs w:val="24"/>
        </w:rPr>
        <w:t xml:space="preserve">ZANELLA, M.; de CASTRO, C. M. A face internacional de uma disputa de modelos rurais: entendendo a economia política da cooperação brasileira em agricultura com Moçambique, v. 20, n. 38, p. 255–279. </w:t>
      </w:r>
      <w:r w:rsidRPr="009C62AE">
        <w:rPr>
          <w:rFonts w:ascii="Times New Roman" w:hAnsi="Times New Roman" w:cs="Times New Roman"/>
          <w:sz w:val="24"/>
          <w:szCs w:val="24"/>
          <w:lang w:val="en-US"/>
        </w:rPr>
        <w:t>2017.</w:t>
      </w:r>
    </w:p>
    <w:sectPr w:rsidR="00B817F9" w:rsidRPr="009C62AE" w:rsidSect="007469C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B5A8BD" w16cid:durableId="278DFC17"/>
  <w16cid:commentId w16cid:paraId="78F41768" w16cid:durableId="278DFC81"/>
  <w16cid:commentId w16cid:paraId="76E23531" w16cid:durableId="278DFCAA"/>
  <w16cid:commentId w16cid:paraId="75C0FB33" w16cid:durableId="278DFD95"/>
  <w16cid:commentId w16cid:paraId="63285029" w16cid:durableId="278DFDD8"/>
  <w16cid:commentId w16cid:paraId="2CE10C82" w16cid:durableId="278DFDF4"/>
  <w16cid:commentId w16cid:paraId="364BAA67" w16cid:durableId="278DFE23"/>
  <w16cid:commentId w16cid:paraId="5F1D6BE5" w16cid:durableId="278DFF4C"/>
  <w16cid:commentId w16cid:paraId="5267B635" w16cid:durableId="278E01DA"/>
  <w16cid:commentId w16cid:paraId="16C2579A" w16cid:durableId="278E0207"/>
  <w16cid:commentId w16cid:paraId="683E70E4" w16cid:durableId="278E02E9"/>
  <w16cid:commentId w16cid:paraId="6E4A51CE" w16cid:durableId="278E47DD"/>
  <w16cid:commentId w16cid:paraId="35C790B9" w16cid:durableId="278E48B4"/>
  <w16cid:commentId w16cid:paraId="599F9FB6" w16cid:durableId="278E48D8"/>
  <w16cid:commentId w16cid:paraId="700277C4" w16cid:durableId="278E4AAE"/>
  <w16cid:commentId w16cid:paraId="32596C4C" w16cid:durableId="278E4BCC"/>
  <w16cid:commentId w16cid:paraId="6D0D8280" w16cid:durableId="278E4C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2A3" w:rsidRDefault="004912A3" w:rsidP="00D336C3">
      <w:pPr>
        <w:spacing w:after="0" w:line="240" w:lineRule="auto"/>
      </w:pPr>
      <w:r>
        <w:separator/>
      </w:r>
    </w:p>
  </w:endnote>
  <w:endnote w:type="continuationSeparator" w:id="0">
    <w:p w:rsidR="004912A3" w:rsidRDefault="004912A3" w:rsidP="00D33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Lohit Devanagari">
    <w:charset w:val="01"/>
    <w:family w:val="auto"/>
    <w:pitch w:val="default"/>
  </w:font>
  <w:font w:name="Calibri Light">
    <w:panose1 w:val="020F0302020204030204"/>
    <w:charset w:val="00"/>
    <w:family w:val="swiss"/>
    <w:pitch w:val="variable"/>
    <w:sig w:usb0="A00002EF" w:usb1="4000207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2B" w:rsidRDefault="0057052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2B6" w:rsidRPr="0057052B" w:rsidRDefault="00B372B6" w:rsidP="0057052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2B" w:rsidRDefault="0057052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2A3" w:rsidRDefault="004912A3" w:rsidP="00D336C3">
      <w:pPr>
        <w:spacing w:after="0" w:line="240" w:lineRule="auto"/>
      </w:pPr>
      <w:r>
        <w:separator/>
      </w:r>
    </w:p>
  </w:footnote>
  <w:footnote w:type="continuationSeparator" w:id="0">
    <w:p w:rsidR="004912A3" w:rsidRDefault="004912A3" w:rsidP="00D336C3">
      <w:pPr>
        <w:spacing w:after="0" w:line="240" w:lineRule="auto"/>
      </w:pPr>
      <w:r>
        <w:continuationSeparator/>
      </w:r>
    </w:p>
  </w:footnote>
  <w:footnote w:id="1">
    <w:p w:rsidR="001F5BDF" w:rsidRPr="00E13818" w:rsidRDefault="001F5BDF">
      <w:pPr>
        <w:pStyle w:val="Textodenotaderodap"/>
        <w:rPr>
          <w:lang w:val="en-US"/>
        </w:rPr>
      </w:pPr>
      <w:r>
        <w:rPr>
          <w:rStyle w:val="Refdenotaderodap"/>
        </w:rPr>
        <w:footnoteRef/>
      </w:r>
      <w:r>
        <w:t xml:space="preserve"> </w:t>
      </w:r>
      <w:r w:rsidRPr="001F5BDF">
        <w:rPr>
          <w:sz w:val="16"/>
          <w:szCs w:val="16"/>
        </w:rPr>
        <w:t xml:space="preserve">Universidade Lúrio – Faculdade de Ciências Agrárias, Campus de </w:t>
      </w:r>
      <w:proofErr w:type="spellStart"/>
      <w:r w:rsidRPr="001F5BDF">
        <w:rPr>
          <w:sz w:val="16"/>
          <w:szCs w:val="16"/>
        </w:rPr>
        <w:t>Unango</w:t>
      </w:r>
      <w:proofErr w:type="spellEnd"/>
      <w:r w:rsidR="00AD27C2">
        <w:rPr>
          <w:sz w:val="16"/>
          <w:szCs w:val="16"/>
        </w:rPr>
        <w:t>, Província de Niassa - Moçambique</w:t>
      </w:r>
      <w:r w:rsidRPr="001F5BDF">
        <w:rPr>
          <w:sz w:val="16"/>
          <w:szCs w:val="16"/>
        </w:rPr>
        <w:t xml:space="preserve">. </w:t>
      </w:r>
      <w:r w:rsidRPr="00E13818">
        <w:rPr>
          <w:sz w:val="16"/>
          <w:szCs w:val="16"/>
          <w:lang w:val="en-US"/>
        </w:rPr>
        <w:t>E-mail: marassiro2019@gmail.com</w:t>
      </w:r>
    </w:p>
  </w:footnote>
  <w:footnote w:id="2">
    <w:p w:rsidR="00B372B6" w:rsidRPr="007469CC" w:rsidRDefault="00B372B6" w:rsidP="00D336C3">
      <w:pPr>
        <w:pStyle w:val="Textodenotaderodap"/>
        <w:spacing w:after="0" w:line="240" w:lineRule="auto"/>
        <w:jc w:val="both"/>
        <w:rPr>
          <w:rFonts w:ascii="Times New Roman" w:hAnsi="Times New Roman"/>
          <w:sz w:val="16"/>
          <w:szCs w:val="16"/>
          <w:lang w:val="en-GB"/>
        </w:rPr>
      </w:pPr>
      <w:r w:rsidRPr="00161213">
        <w:rPr>
          <w:rStyle w:val="Refdenotaderodap"/>
          <w:rFonts w:ascii="Times New Roman" w:hAnsi="Times New Roman"/>
        </w:rPr>
        <w:footnoteRef/>
      </w:r>
      <w:r w:rsidRPr="00161213">
        <w:rPr>
          <w:rFonts w:ascii="Times New Roman" w:hAnsi="Times New Roman"/>
          <w:lang w:val="en-GB"/>
        </w:rPr>
        <w:t xml:space="preserve"> </w:t>
      </w:r>
      <w:r w:rsidR="004721E7" w:rsidRPr="007469CC">
        <w:rPr>
          <w:rFonts w:ascii="Times New Roman" w:hAnsi="Times New Roman"/>
          <w:sz w:val="16"/>
          <w:szCs w:val="16"/>
          <w:lang w:val="en-GB"/>
        </w:rPr>
        <w:t>Creation of Rural Extension</w:t>
      </w:r>
      <w:r w:rsidRPr="007469CC">
        <w:rPr>
          <w:rFonts w:ascii="Times New Roman" w:hAnsi="Times New Roman"/>
          <w:sz w:val="16"/>
          <w:szCs w:val="16"/>
          <w:lang w:val="en-GB"/>
        </w:rPr>
        <w:t>.</w:t>
      </w:r>
    </w:p>
    <w:p w:rsidR="00B372B6" w:rsidRPr="007469CC" w:rsidRDefault="00B372B6" w:rsidP="00D336C3">
      <w:pPr>
        <w:pStyle w:val="Textodenotaderodap"/>
        <w:spacing w:after="0" w:line="240" w:lineRule="auto"/>
        <w:jc w:val="both"/>
        <w:rPr>
          <w:rFonts w:ascii="Times New Roman" w:hAnsi="Times New Roman"/>
          <w:sz w:val="16"/>
          <w:szCs w:val="16"/>
          <w:lang w:val="en-GB"/>
        </w:rPr>
      </w:pPr>
    </w:p>
  </w:footnote>
  <w:footnote w:id="3">
    <w:p w:rsidR="00B372B6" w:rsidRPr="00161213" w:rsidRDefault="00B372B6" w:rsidP="00D336C3">
      <w:pPr>
        <w:pStyle w:val="Textodenotaderodap"/>
        <w:spacing w:after="0" w:line="240" w:lineRule="auto"/>
        <w:jc w:val="both"/>
        <w:rPr>
          <w:rFonts w:ascii="Times New Roman" w:hAnsi="Times New Roman"/>
          <w:lang w:val="en-GB"/>
        </w:rPr>
      </w:pPr>
      <w:r w:rsidRPr="007469CC">
        <w:rPr>
          <w:rStyle w:val="Refdenotaderodap"/>
          <w:rFonts w:ascii="Times New Roman" w:hAnsi="Times New Roman"/>
          <w:sz w:val="16"/>
          <w:szCs w:val="16"/>
        </w:rPr>
        <w:footnoteRef/>
      </w:r>
      <w:r w:rsidRPr="007469CC">
        <w:rPr>
          <w:rFonts w:ascii="Times New Roman" w:hAnsi="Times New Roman"/>
          <w:sz w:val="16"/>
          <w:szCs w:val="16"/>
          <w:lang w:val="en-GB"/>
        </w:rPr>
        <w:t xml:space="preserve"> </w:t>
      </w:r>
      <w:r w:rsidR="004721E7" w:rsidRPr="007469CC">
        <w:rPr>
          <w:rFonts w:ascii="Times New Roman" w:hAnsi="Times New Roman"/>
          <w:sz w:val="16"/>
          <w:szCs w:val="16"/>
          <w:lang w:val="en-GB"/>
        </w:rPr>
        <w:t>Creation of the Ministry of Agriculture and Fisheries</w:t>
      </w:r>
      <w:r w:rsidRPr="007469CC">
        <w:rPr>
          <w:rFonts w:ascii="Times New Roman" w:hAnsi="Times New Roman"/>
          <w:sz w:val="16"/>
          <w:szCs w:val="16"/>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2B" w:rsidRDefault="0057052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2B" w:rsidRDefault="0057052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2B" w:rsidRDefault="005705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Times New Roman" w:hAnsi="Times New Roman" w:cs="Times New Roman" w:hint="default"/>
        <w:b/>
        <w:sz w:val="24"/>
        <w:szCs w:val="24"/>
        <w:lang w:val="pt-PT" w:eastAsia="en-US"/>
      </w:rPr>
    </w:lvl>
  </w:abstractNum>
  <w:abstractNum w:abstractNumId="2" w15:restartNumberingAfterBreak="0">
    <w:nsid w:val="14AB06DF"/>
    <w:multiLevelType w:val="hybridMultilevel"/>
    <w:tmpl w:val="3A9854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D90F8A"/>
    <w:multiLevelType w:val="multilevel"/>
    <w:tmpl w:val="8BD27B3C"/>
    <w:lvl w:ilvl="0">
      <w:start w:val="3"/>
      <w:numFmt w:val="decimal"/>
      <w:lvlText w:val="%1."/>
      <w:lvlJc w:val="left"/>
      <w:pPr>
        <w:ind w:left="360" w:hanging="360"/>
      </w:pPr>
      <w:rPr>
        <w:rFonts w:ascii="Times New Roman" w:hAnsi="Times New Roman" w:hint="default"/>
        <w:sz w:val="20"/>
      </w:rPr>
    </w:lvl>
    <w:lvl w:ilvl="1">
      <w:start w:val="5"/>
      <w:numFmt w:val="decimal"/>
      <w:lvlText w:val="%1.%2."/>
      <w:lvlJc w:val="left"/>
      <w:pPr>
        <w:ind w:left="360" w:hanging="360"/>
      </w:pPr>
      <w:rPr>
        <w:rFonts w:ascii="Times New Roman" w:hAnsi="Times New Roman" w:hint="default"/>
        <w:sz w:val="20"/>
      </w:rPr>
    </w:lvl>
    <w:lvl w:ilvl="2">
      <w:start w:val="1"/>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1080" w:hanging="108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440" w:hanging="144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800" w:hanging="1800"/>
      </w:pPr>
      <w:rPr>
        <w:rFonts w:ascii="Times New Roman" w:hAnsi="Times New Roman" w:hint="default"/>
        <w:sz w:val="20"/>
      </w:rPr>
    </w:lvl>
  </w:abstractNum>
  <w:abstractNum w:abstractNumId="4" w15:restartNumberingAfterBreak="0">
    <w:nsid w:val="26AB2BD0"/>
    <w:multiLevelType w:val="multilevel"/>
    <w:tmpl w:val="0AD627A2"/>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5" w15:restartNumberingAfterBreak="0">
    <w:nsid w:val="32411789"/>
    <w:multiLevelType w:val="hybridMultilevel"/>
    <w:tmpl w:val="35ECEB8E"/>
    <w:lvl w:ilvl="0" w:tplc="23CEF448">
      <w:start w:val="1"/>
      <w:numFmt w:val="decimal"/>
      <w:lvlText w:val="%1."/>
      <w:lvlJc w:val="left"/>
      <w:pPr>
        <w:ind w:left="720" w:hanging="360"/>
      </w:pPr>
      <w:rPr>
        <w:rFonts w:ascii="Times New Roman" w:hAnsi="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337E5B"/>
    <w:multiLevelType w:val="hybridMultilevel"/>
    <w:tmpl w:val="B24817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9F28F7"/>
    <w:multiLevelType w:val="multilevel"/>
    <w:tmpl w:val="1A0E089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483E39CE"/>
    <w:multiLevelType w:val="hybridMultilevel"/>
    <w:tmpl w:val="B7B2B0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6F07C22"/>
    <w:multiLevelType w:val="multilevel"/>
    <w:tmpl w:val="47C236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25678F"/>
    <w:multiLevelType w:val="hybridMultilevel"/>
    <w:tmpl w:val="040A60A8"/>
    <w:lvl w:ilvl="0" w:tplc="4A74A4CE">
      <w:start w:val="1"/>
      <w:numFmt w:val="decimal"/>
      <w:lvlText w:val="%1."/>
      <w:lvlJc w:val="left"/>
      <w:pPr>
        <w:ind w:left="720" w:hanging="360"/>
      </w:pPr>
      <w:rPr>
        <w:rFonts w:ascii="Times New Roman" w:hAnsi="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F505024"/>
    <w:multiLevelType w:val="hybridMultilevel"/>
    <w:tmpl w:val="787C9C0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6ADF4D41"/>
    <w:multiLevelType w:val="hybridMultilevel"/>
    <w:tmpl w:val="9D101BE2"/>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1F21F56"/>
    <w:multiLevelType w:val="hybridMultilevel"/>
    <w:tmpl w:val="35ECEB8E"/>
    <w:lvl w:ilvl="0" w:tplc="FFFFFFFF">
      <w:start w:val="1"/>
      <w:numFmt w:val="decimal"/>
      <w:lvlText w:val="%1."/>
      <w:lvlJc w:val="left"/>
      <w:pPr>
        <w:ind w:left="72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087610"/>
    <w:multiLevelType w:val="hybridMultilevel"/>
    <w:tmpl w:val="EF984C50"/>
    <w:lvl w:ilvl="0" w:tplc="60A40714">
      <w:start w:val="1"/>
      <w:numFmt w:val="decimal"/>
      <w:lvlText w:val="%1."/>
      <w:lvlJc w:val="left"/>
      <w:pPr>
        <w:ind w:left="720" w:hanging="360"/>
      </w:pPr>
      <w:rPr>
        <w:rFonts w:eastAsiaTheme="minorHAnsi" w:cstheme="minorBid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ED76517"/>
    <w:multiLevelType w:val="hybridMultilevel"/>
    <w:tmpl w:val="7016675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1"/>
  </w:num>
  <w:num w:numId="5">
    <w:abstractNumId w:val="12"/>
  </w:num>
  <w:num w:numId="6">
    <w:abstractNumId w:val="7"/>
  </w:num>
  <w:num w:numId="7">
    <w:abstractNumId w:val="8"/>
  </w:num>
  <w:num w:numId="8">
    <w:abstractNumId w:val="6"/>
  </w:num>
  <w:num w:numId="9">
    <w:abstractNumId w:val="10"/>
  </w:num>
  <w:num w:numId="10">
    <w:abstractNumId w:val="5"/>
  </w:num>
  <w:num w:numId="11">
    <w:abstractNumId w:val="13"/>
  </w:num>
  <w:num w:numId="12">
    <w:abstractNumId w:val="14"/>
  </w:num>
  <w:num w:numId="13">
    <w:abstractNumId w:val="9"/>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C3"/>
    <w:rsid w:val="00003DE2"/>
    <w:rsid w:val="000074B2"/>
    <w:rsid w:val="00010644"/>
    <w:rsid w:val="0001544E"/>
    <w:rsid w:val="00016535"/>
    <w:rsid w:val="00020C44"/>
    <w:rsid w:val="00037AA5"/>
    <w:rsid w:val="0004553D"/>
    <w:rsid w:val="000467ED"/>
    <w:rsid w:val="0004765A"/>
    <w:rsid w:val="00053A53"/>
    <w:rsid w:val="000578B1"/>
    <w:rsid w:val="00062820"/>
    <w:rsid w:val="00064DF2"/>
    <w:rsid w:val="000845A8"/>
    <w:rsid w:val="00087EA2"/>
    <w:rsid w:val="00090263"/>
    <w:rsid w:val="00091866"/>
    <w:rsid w:val="00097CB0"/>
    <w:rsid w:val="000A2A59"/>
    <w:rsid w:val="000A3DFC"/>
    <w:rsid w:val="000B09CD"/>
    <w:rsid w:val="000B521E"/>
    <w:rsid w:val="000B64A5"/>
    <w:rsid w:val="000C0FFB"/>
    <w:rsid w:val="000D3727"/>
    <w:rsid w:val="000D6A61"/>
    <w:rsid w:val="000E5A1D"/>
    <w:rsid w:val="000F0DD1"/>
    <w:rsid w:val="001031A4"/>
    <w:rsid w:val="001048FB"/>
    <w:rsid w:val="00112046"/>
    <w:rsid w:val="00114BC9"/>
    <w:rsid w:val="00115EA4"/>
    <w:rsid w:val="001401E4"/>
    <w:rsid w:val="00145D16"/>
    <w:rsid w:val="00146D8C"/>
    <w:rsid w:val="001521CF"/>
    <w:rsid w:val="00153123"/>
    <w:rsid w:val="00154BB3"/>
    <w:rsid w:val="00154C11"/>
    <w:rsid w:val="00160412"/>
    <w:rsid w:val="00161213"/>
    <w:rsid w:val="001637F7"/>
    <w:rsid w:val="00165CC5"/>
    <w:rsid w:val="0016650A"/>
    <w:rsid w:val="0017049E"/>
    <w:rsid w:val="00171B2B"/>
    <w:rsid w:val="00175E0E"/>
    <w:rsid w:val="001767FD"/>
    <w:rsid w:val="00185B5E"/>
    <w:rsid w:val="00186EE9"/>
    <w:rsid w:val="001943F1"/>
    <w:rsid w:val="00195A2A"/>
    <w:rsid w:val="001966E4"/>
    <w:rsid w:val="001B2E63"/>
    <w:rsid w:val="001B3FF1"/>
    <w:rsid w:val="001C2A2F"/>
    <w:rsid w:val="001C3751"/>
    <w:rsid w:val="001E0718"/>
    <w:rsid w:val="001E1854"/>
    <w:rsid w:val="001E5CC4"/>
    <w:rsid w:val="001F39C9"/>
    <w:rsid w:val="001F5BDF"/>
    <w:rsid w:val="001F6438"/>
    <w:rsid w:val="0020088B"/>
    <w:rsid w:val="00200EF4"/>
    <w:rsid w:val="00213961"/>
    <w:rsid w:val="00215185"/>
    <w:rsid w:val="00221DA7"/>
    <w:rsid w:val="00222536"/>
    <w:rsid w:val="0023287E"/>
    <w:rsid w:val="0023480F"/>
    <w:rsid w:val="00234E55"/>
    <w:rsid w:val="00243938"/>
    <w:rsid w:val="0024420D"/>
    <w:rsid w:val="0025016A"/>
    <w:rsid w:val="00250E66"/>
    <w:rsid w:val="00256D66"/>
    <w:rsid w:val="002622D7"/>
    <w:rsid w:val="00264D56"/>
    <w:rsid w:val="00283D15"/>
    <w:rsid w:val="00284298"/>
    <w:rsid w:val="002870FB"/>
    <w:rsid w:val="002A07CB"/>
    <w:rsid w:val="002A7EC9"/>
    <w:rsid w:val="002B6416"/>
    <w:rsid w:val="002B7144"/>
    <w:rsid w:val="002C4DF6"/>
    <w:rsid w:val="002C7BB3"/>
    <w:rsid w:val="002D2675"/>
    <w:rsid w:val="002D40C0"/>
    <w:rsid w:val="002E5A14"/>
    <w:rsid w:val="0030251D"/>
    <w:rsid w:val="00317EC9"/>
    <w:rsid w:val="00320329"/>
    <w:rsid w:val="00322076"/>
    <w:rsid w:val="0032333E"/>
    <w:rsid w:val="003309E4"/>
    <w:rsid w:val="00333024"/>
    <w:rsid w:val="00335182"/>
    <w:rsid w:val="00350A83"/>
    <w:rsid w:val="00350F6D"/>
    <w:rsid w:val="00352894"/>
    <w:rsid w:val="00355468"/>
    <w:rsid w:val="00360531"/>
    <w:rsid w:val="00361D26"/>
    <w:rsid w:val="00362532"/>
    <w:rsid w:val="00365DE2"/>
    <w:rsid w:val="00367FE6"/>
    <w:rsid w:val="003767B5"/>
    <w:rsid w:val="00385A55"/>
    <w:rsid w:val="0039228C"/>
    <w:rsid w:val="0039585F"/>
    <w:rsid w:val="003A70DC"/>
    <w:rsid w:val="003A7167"/>
    <w:rsid w:val="003B0734"/>
    <w:rsid w:val="003D3EC3"/>
    <w:rsid w:val="003D7F66"/>
    <w:rsid w:val="003E1DE5"/>
    <w:rsid w:val="003E71B0"/>
    <w:rsid w:val="003F0553"/>
    <w:rsid w:val="003F358E"/>
    <w:rsid w:val="003F5B67"/>
    <w:rsid w:val="00400D78"/>
    <w:rsid w:val="00401C35"/>
    <w:rsid w:val="00417057"/>
    <w:rsid w:val="0042089B"/>
    <w:rsid w:val="00423F6C"/>
    <w:rsid w:val="00445DA5"/>
    <w:rsid w:val="00447623"/>
    <w:rsid w:val="00452E45"/>
    <w:rsid w:val="0045651F"/>
    <w:rsid w:val="004569DD"/>
    <w:rsid w:val="004606D1"/>
    <w:rsid w:val="00461431"/>
    <w:rsid w:val="00470373"/>
    <w:rsid w:val="00471FD1"/>
    <w:rsid w:val="004721E7"/>
    <w:rsid w:val="0047328B"/>
    <w:rsid w:val="004876AE"/>
    <w:rsid w:val="004912A3"/>
    <w:rsid w:val="00495D57"/>
    <w:rsid w:val="00497805"/>
    <w:rsid w:val="004A0B96"/>
    <w:rsid w:val="004A195C"/>
    <w:rsid w:val="004B6F67"/>
    <w:rsid w:val="004C2B58"/>
    <w:rsid w:val="004C4795"/>
    <w:rsid w:val="004D1B8A"/>
    <w:rsid w:val="004D6B26"/>
    <w:rsid w:val="004D79DD"/>
    <w:rsid w:val="004E25D4"/>
    <w:rsid w:val="004E6D5F"/>
    <w:rsid w:val="00510ED5"/>
    <w:rsid w:val="00511C90"/>
    <w:rsid w:val="005214F3"/>
    <w:rsid w:val="0053175E"/>
    <w:rsid w:val="00540529"/>
    <w:rsid w:val="005473B2"/>
    <w:rsid w:val="00554E45"/>
    <w:rsid w:val="0055601F"/>
    <w:rsid w:val="0057052B"/>
    <w:rsid w:val="0057406A"/>
    <w:rsid w:val="0057757D"/>
    <w:rsid w:val="005909E9"/>
    <w:rsid w:val="0059116A"/>
    <w:rsid w:val="005A1AE2"/>
    <w:rsid w:val="005B00AC"/>
    <w:rsid w:val="005B2524"/>
    <w:rsid w:val="005B340A"/>
    <w:rsid w:val="005B60C2"/>
    <w:rsid w:val="005B72D4"/>
    <w:rsid w:val="005C0252"/>
    <w:rsid w:val="005C5435"/>
    <w:rsid w:val="005C7782"/>
    <w:rsid w:val="005D31EA"/>
    <w:rsid w:val="00601519"/>
    <w:rsid w:val="00602C71"/>
    <w:rsid w:val="006059B5"/>
    <w:rsid w:val="0060704B"/>
    <w:rsid w:val="00610055"/>
    <w:rsid w:val="0061070A"/>
    <w:rsid w:val="00611FC8"/>
    <w:rsid w:val="006140B9"/>
    <w:rsid w:val="0062319A"/>
    <w:rsid w:val="0062594C"/>
    <w:rsid w:val="0063174A"/>
    <w:rsid w:val="00636242"/>
    <w:rsid w:val="00640A17"/>
    <w:rsid w:val="00643BF8"/>
    <w:rsid w:val="006568EF"/>
    <w:rsid w:val="00665FDE"/>
    <w:rsid w:val="00670D54"/>
    <w:rsid w:val="00681E73"/>
    <w:rsid w:val="00684F48"/>
    <w:rsid w:val="00685142"/>
    <w:rsid w:val="00691174"/>
    <w:rsid w:val="0069403B"/>
    <w:rsid w:val="006957D1"/>
    <w:rsid w:val="00696502"/>
    <w:rsid w:val="006A04C9"/>
    <w:rsid w:val="006A2C37"/>
    <w:rsid w:val="006A59EF"/>
    <w:rsid w:val="006B0356"/>
    <w:rsid w:val="006B204E"/>
    <w:rsid w:val="006B22E0"/>
    <w:rsid w:val="006B37EB"/>
    <w:rsid w:val="006C39E8"/>
    <w:rsid w:val="006C44C3"/>
    <w:rsid w:val="006D15AF"/>
    <w:rsid w:val="006D3DB3"/>
    <w:rsid w:val="006E0EBC"/>
    <w:rsid w:val="006E1E77"/>
    <w:rsid w:val="006E544B"/>
    <w:rsid w:val="006E63FA"/>
    <w:rsid w:val="006F183C"/>
    <w:rsid w:val="007003DC"/>
    <w:rsid w:val="00711D2A"/>
    <w:rsid w:val="00715DDC"/>
    <w:rsid w:val="0072055E"/>
    <w:rsid w:val="007239AC"/>
    <w:rsid w:val="00724A23"/>
    <w:rsid w:val="007277B7"/>
    <w:rsid w:val="007469CC"/>
    <w:rsid w:val="007502A3"/>
    <w:rsid w:val="00752F19"/>
    <w:rsid w:val="00754CD9"/>
    <w:rsid w:val="0075532B"/>
    <w:rsid w:val="00755DB3"/>
    <w:rsid w:val="00765541"/>
    <w:rsid w:val="00767783"/>
    <w:rsid w:val="00776FD2"/>
    <w:rsid w:val="00777AB7"/>
    <w:rsid w:val="007913E0"/>
    <w:rsid w:val="00795F37"/>
    <w:rsid w:val="007A1068"/>
    <w:rsid w:val="007A361F"/>
    <w:rsid w:val="007A3990"/>
    <w:rsid w:val="007A4ABE"/>
    <w:rsid w:val="007B0517"/>
    <w:rsid w:val="007C44DB"/>
    <w:rsid w:val="007D6E42"/>
    <w:rsid w:val="007F65B4"/>
    <w:rsid w:val="00805814"/>
    <w:rsid w:val="008062B7"/>
    <w:rsid w:val="008068F4"/>
    <w:rsid w:val="00807D02"/>
    <w:rsid w:val="00807F16"/>
    <w:rsid w:val="00813B00"/>
    <w:rsid w:val="00816D91"/>
    <w:rsid w:val="00820E10"/>
    <w:rsid w:val="00835DED"/>
    <w:rsid w:val="00846782"/>
    <w:rsid w:val="00853876"/>
    <w:rsid w:val="0085766B"/>
    <w:rsid w:val="0086058F"/>
    <w:rsid w:val="00863866"/>
    <w:rsid w:val="00880C93"/>
    <w:rsid w:val="008813C8"/>
    <w:rsid w:val="00884096"/>
    <w:rsid w:val="008931FC"/>
    <w:rsid w:val="008A308B"/>
    <w:rsid w:val="008A42A7"/>
    <w:rsid w:val="008A4545"/>
    <w:rsid w:val="008A6466"/>
    <w:rsid w:val="008B2814"/>
    <w:rsid w:val="008B6445"/>
    <w:rsid w:val="008C37C4"/>
    <w:rsid w:val="008C3D4E"/>
    <w:rsid w:val="008C571A"/>
    <w:rsid w:val="008C670B"/>
    <w:rsid w:val="008E7F7F"/>
    <w:rsid w:val="008F0471"/>
    <w:rsid w:val="008F0EA3"/>
    <w:rsid w:val="008F5543"/>
    <w:rsid w:val="008F5549"/>
    <w:rsid w:val="008F599D"/>
    <w:rsid w:val="0090407A"/>
    <w:rsid w:val="009148CE"/>
    <w:rsid w:val="0092103D"/>
    <w:rsid w:val="0092153D"/>
    <w:rsid w:val="0092550C"/>
    <w:rsid w:val="00926B0C"/>
    <w:rsid w:val="00937588"/>
    <w:rsid w:val="009379DA"/>
    <w:rsid w:val="00945B04"/>
    <w:rsid w:val="0095382A"/>
    <w:rsid w:val="00955D49"/>
    <w:rsid w:val="0096355F"/>
    <w:rsid w:val="009645BC"/>
    <w:rsid w:val="00964769"/>
    <w:rsid w:val="009651C3"/>
    <w:rsid w:val="0096603A"/>
    <w:rsid w:val="009855BB"/>
    <w:rsid w:val="009913D9"/>
    <w:rsid w:val="00994381"/>
    <w:rsid w:val="009A2C5F"/>
    <w:rsid w:val="009A5E19"/>
    <w:rsid w:val="009B27B1"/>
    <w:rsid w:val="009B6201"/>
    <w:rsid w:val="009B6702"/>
    <w:rsid w:val="009C62AE"/>
    <w:rsid w:val="009D41AC"/>
    <w:rsid w:val="009E105F"/>
    <w:rsid w:val="009E17BE"/>
    <w:rsid w:val="009E2794"/>
    <w:rsid w:val="009E4C1C"/>
    <w:rsid w:val="009F323D"/>
    <w:rsid w:val="009F3A6B"/>
    <w:rsid w:val="00A05F51"/>
    <w:rsid w:val="00A106F7"/>
    <w:rsid w:val="00A15AB3"/>
    <w:rsid w:val="00A1628A"/>
    <w:rsid w:val="00A16399"/>
    <w:rsid w:val="00A3640E"/>
    <w:rsid w:val="00A541A9"/>
    <w:rsid w:val="00A541F6"/>
    <w:rsid w:val="00A62D20"/>
    <w:rsid w:val="00A7790E"/>
    <w:rsid w:val="00AA0322"/>
    <w:rsid w:val="00AA3C6F"/>
    <w:rsid w:val="00AA6C88"/>
    <w:rsid w:val="00AB0270"/>
    <w:rsid w:val="00AB4336"/>
    <w:rsid w:val="00AD27C2"/>
    <w:rsid w:val="00AD5E75"/>
    <w:rsid w:val="00AE65F1"/>
    <w:rsid w:val="00B051E3"/>
    <w:rsid w:val="00B07637"/>
    <w:rsid w:val="00B1019C"/>
    <w:rsid w:val="00B116D3"/>
    <w:rsid w:val="00B1704E"/>
    <w:rsid w:val="00B173F8"/>
    <w:rsid w:val="00B20A75"/>
    <w:rsid w:val="00B26978"/>
    <w:rsid w:val="00B30104"/>
    <w:rsid w:val="00B301F8"/>
    <w:rsid w:val="00B372B6"/>
    <w:rsid w:val="00B41735"/>
    <w:rsid w:val="00B42ACF"/>
    <w:rsid w:val="00B44DD9"/>
    <w:rsid w:val="00B4583F"/>
    <w:rsid w:val="00B56761"/>
    <w:rsid w:val="00B60CE1"/>
    <w:rsid w:val="00B70F0C"/>
    <w:rsid w:val="00B803A7"/>
    <w:rsid w:val="00B8127D"/>
    <w:rsid w:val="00B817F9"/>
    <w:rsid w:val="00B82F38"/>
    <w:rsid w:val="00B84F75"/>
    <w:rsid w:val="00B931A9"/>
    <w:rsid w:val="00B94568"/>
    <w:rsid w:val="00B97048"/>
    <w:rsid w:val="00BA7E30"/>
    <w:rsid w:val="00BB62EB"/>
    <w:rsid w:val="00BC44AD"/>
    <w:rsid w:val="00BD267C"/>
    <w:rsid w:val="00BD3671"/>
    <w:rsid w:val="00BD3805"/>
    <w:rsid w:val="00BD740F"/>
    <w:rsid w:val="00BE4EBA"/>
    <w:rsid w:val="00BF1A35"/>
    <w:rsid w:val="00BF24CA"/>
    <w:rsid w:val="00BF3300"/>
    <w:rsid w:val="00C001CD"/>
    <w:rsid w:val="00C03AD1"/>
    <w:rsid w:val="00C17854"/>
    <w:rsid w:val="00C2088F"/>
    <w:rsid w:val="00C3028C"/>
    <w:rsid w:val="00C37B3F"/>
    <w:rsid w:val="00C43AAB"/>
    <w:rsid w:val="00C451DC"/>
    <w:rsid w:val="00C52188"/>
    <w:rsid w:val="00C56DFF"/>
    <w:rsid w:val="00C6564D"/>
    <w:rsid w:val="00C66DF9"/>
    <w:rsid w:val="00C677F7"/>
    <w:rsid w:val="00C67916"/>
    <w:rsid w:val="00C81AD3"/>
    <w:rsid w:val="00C900AC"/>
    <w:rsid w:val="00C91892"/>
    <w:rsid w:val="00CA3726"/>
    <w:rsid w:val="00CB11B6"/>
    <w:rsid w:val="00CB36AE"/>
    <w:rsid w:val="00CB3B95"/>
    <w:rsid w:val="00CC33F1"/>
    <w:rsid w:val="00CC3FED"/>
    <w:rsid w:val="00CC6779"/>
    <w:rsid w:val="00CD3F52"/>
    <w:rsid w:val="00CE3A1B"/>
    <w:rsid w:val="00CF08DF"/>
    <w:rsid w:val="00CF35E0"/>
    <w:rsid w:val="00CF4686"/>
    <w:rsid w:val="00CF7E8F"/>
    <w:rsid w:val="00D00053"/>
    <w:rsid w:val="00D075A3"/>
    <w:rsid w:val="00D16321"/>
    <w:rsid w:val="00D16662"/>
    <w:rsid w:val="00D22B03"/>
    <w:rsid w:val="00D336C3"/>
    <w:rsid w:val="00D36673"/>
    <w:rsid w:val="00D41751"/>
    <w:rsid w:val="00D42F24"/>
    <w:rsid w:val="00D548C6"/>
    <w:rsid w:val="00D5530E"/>
    <w:rsid w:val="00D56EAA"/>
    <w:rsid w:val="00D606CF"/>
    <w:rsid w:val="00D66C79"/>
    <w:rsid w:val="00D67DD1"/>
    <w:rsid w:val="00D72706"/>
    <w:rsid w:val="00D747FF"/>
    <w:rsid w:val="00DA72D2"/>
    <w:rsid w:val="00DA75A8"/>
    <w:rsid w:val="00DB2133"/>
    <w:rsid w:val="00DB6019"/>
    <w:rsid w:val="00DD4CCE"/>
    <w:rsid w:val="00DD5A10"/>
    <w:rsid w:val="00DE1D75"/>
    <w:rsid w:val="00DF043E"/>
    <w:rsid w:val="00DF63F3"/>
    <w:rsid w:val="00E04642"/>
    <w:rsid w:val="00E04724"/>
    <w:rsid w:val="00E07F8C"/>
    <w:rsid w:val="00E1257D"/>
    <w:rsid w:val="00E128B3"/>
    <w:rsid w:val="00E129E0"/>
    <w:rsid w:val="00E13818"/>
    <w:rsid w:val="00E13D3C"/>
    <w:rsid w:val="00E14AFD"/>
    <w:rsid w:val="00E15205"/>
    <w:rsid w:val="00E23D63"/>
    <w:rsid w:val="00E25E31"/>
    <w:rsid w:val="00E27A3D"/>
    <w:rsid w:val="00E33147"/>
    <w:rsid w:val="00E42786"/>
    <w:rsid w:val="00E432A8"/>
    <w:rsid w:val="00E612B6"/>
    <w:rsid w:val="00E66C7E"/>
    <w:rsid w:val="00E67AAB"/>
    <w:rsid w:val="00E70518"/>
    <w:rsid w:val="00E746B6"/>
    <w:rsid w:val="00E846C9"/>
    <w:rsid w:val="00E864FA"/>
    <w:rsid w:val="00E8717F"/>
    <w:rsid w:val="00EA02D3"/>
    <w:rsid w:val="00EA422A"/>
    <w:rsid w:val="00EB27FB"/>
    <w:rsid w:val="00EB2FDC"/>
    <w:rsid w:val="00ED1661"/>
    <w:rsid w:val="00ED3CAB"/>
    <w:rsid w:val="00EE102B"/>
    <w:rsid w:val="00EE257E"/>
    <w:rsid w:val="00EF2F37"/>
    <w:rsid w:val="00EF3B9D"/>
    <w:rsid w:val="00F07C1C"/>
    <w:rsid w:val="00F256CF"/>
    <w:rsid w:val="00F25AB9"/>
    <w:rsid w:val="00F314E4"/>
    <w:rsid w:val="00F40AD0"/>
    <w:rsid w:val="00F42CCC"/>
    <w:rsid w:val="00F44CCE"/>
    <w:rsid w:val="00F469A3"/>
    <w:rsid w:val="00F46FCC"/>
    <w:rsid w:val="00F54C9D"/>
    <w:rsid w:val="00F644A5"/>
    <w:rsid w:val="00F738C2"/>
    <w:rsid w:val="00F74286"/>
    <w:rsid w:val="00F80A5C"/>
    <w:rsid w:val="00F81B7A"/>
    <w:rsid w:val="00F82E2E"/>
    <w:rsid w:val="00F8504C"/>
    <w:rsid w:val="00F9347D"/>
    <w:rsid w:val="00FA2A1B"/>
    <w:rsid w:val="00FA3E1B"/>
    <w:rsid w:val="00FA622A"/>
    <w:rsid w:val="00FB79AA"/>
    <w:rsid w:val="00FE48EE"/>
    <w:rsid w:val="00FE503E"/>
    <w:rsid w:val="00FF2B84"/>
    <w:rsid w:val="00FF2F71"/>
    <w:rsid w:val="00FF3CE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6C3"/>
  </w:style>
  <w:style w:type="paragraph" w:styleId="Ttulo1">
    <w:name w:val="heading 1"/>
    <w:basedOn w:val="Normal"/>
    <w:next w:val="Normal"/>
    <w:link w:val="Ttulo1Char"/>
    <w:qFormat/>
    <w:rsid w:val="00D336C3"/>
    <w:pPr>
      <w:keepNext/>
      <w:keepLines/>
      <w:numPr>
        <w:numId w:val="1"/>
      </w:numPr>
      <w:suppressAutoHyphens/>
      <w:spacing w:before="480" w:after="0" w:line="276" w:lineRule="auto"/>
      <w:outlineLvl w:val="0"/>
    </w:pPr>
    <w:rPr>
      <w:rFonts w:ascii="Cambria" w:eastAsia="Times New Roman" w:hAnsi="Cambria" w:cs="Times New Roman"/>
      <w:b/>
      <w:bCs/>
      <w:color w:val="365F91"/>
      <w:sz w:val="28"/>
      <w:szCs w:val="28"/>
      <w:lang w:eastAsia="pt-BR"/>
    </w:rPr>
  </w:style>
  <w:style w:type="paragraph" w:styleId="Ttulo2">
    <w:name w:val="heading 2"/>
    <w:basedOn w:val="Normal"/>
    <w:next w:val="Normal"/>
    <w:link w:val="Ttulo2Char"/>
    <w:qFormat/>
    <w:rsid w:val="00D336C3"/>
    <w:pPr>
      <w:keepNext/>
      <w:keepLines/>
      <w:numPr>
        <w:ilvl w:val="1"/>
        <w:numId w:val="1"/>
      </w:numPr>
      <w:suppressAutoHyphens/>
      <w:spacing w:before="200" w:after="0" w:line="276" w:lineRule="auto"/>
      <w:outlineLvl w:val="1"/>
    </w:pPr>
    <w:rPr>
      <w:rFonts w:ascii="Cambria" w:eastAsia="Times New Roman" w:hAnsi="Cambria" w:cs="Times New Roman"/>
      <w:b/>
      <w:bCs/>
      <w:color w:val="4F81BD"/>
      <w:sz w:val="26"/>
      <w:szCs w:val="26"/>
      <w:lang w:eastAsia="pt-BR"/>
    </w:rPr>
  </w:style>
  <w:style w:type="paragraph" w:styleId="Ttulo3">
    <w:name w:val="heading 3"/>
    <w:basedOn w:val="Normal"/>
    <w:next w:val="Normal"/>
    <w:link w:val="Ttulo3Char"/>
    <w:qFormat/>
    <w:rsid w:val="00D336C3"/>
    <w:pPr>
      <w:keepNext/>
      <w:keepLines/>
      <w:numPr>
        <w:ilvl w:val="2"/>
        <w:numId w:val="1"/>
      </w:numPr>
      <w:suppressAutoHyphens/>
      <w:spacing w:before="200" w:after="0" w:line="276" w:lineRule="auto"/>
      <w:outlineLvl w:val="2"/>
    </w:pPr>
    <w:rPr>
      <w:rFonts w:ascii="Cambria" w:eastAsia="Times New Roman" w:hAnsi="Cambria" w:cs="Times New Roman"/>
      <w:b/>
      <w:bCs/>
      <w:color w:val="4F81BD"/>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336C3"/>
    <w:rPr>
      <w:rFonts w:ascii="Cambria" w:eastAsia="Times New Roman" w:hAnsi="Cambria" w:cs="Times New Roman"/>
      <w:b/>
      <w:bCs/>
      <w:color w:val="365F91"/>
      <w:sz w:val="28"/>
      <w:szCs w:val="28"/>
      <w:lang w:eastAsia="pt-BR"/>
    </w:rPr>
  </w:style>
  <w:style w:type="character" w:customStyle="1" w:styleId="Ttulo2Char">
    <w:name w:val="Título 2 Char"/>
    <w:basedOn w:val="Fontepargpadro"/>
    <w:link w:val="Ttulo2"/>
    <w:rsid w:val="00D336C3"/>
    <w:rPr>
      <w:rFonts w:ascii="Cambria" w:eastAsia="Times New Roman" w:hAnsi="Cambria" w:cs="Times New Roman"/>
      <w:b/>
      <w:bCs/>
      <w:color w:val="4F81BD"/>
      <w:sz w:val="26"/>
      <w:szCs w:val="26"/>
      <w:lang w:eastAsia="pt-BR"/>
    </w:rPr>
  </w:style>
  <w:style w:type="character" w:customStyle="1" w:styleId="Ttulo3Char">
    <w:name w:val="Título 3 Char"/>
    <w:basedOn w:val="Fontepargpadro"/>
    <w:link w:val="Ttulo3"/>
    <w:rsid w:val="00D336C3"/>
    <w:rPr>
      <w:rFonts w:ascii="Cambria" w:eastAsia="Times New Roman" w:hAnsi="Cambria" w:cs="Times New Roman"/>
      <w:b/>
      <w:bCs/>
      <w:color w:val="4F81BD"/>
      <w:lang w:eastAsia="pt-BR"/>
    </w:rPr>
  </w:style>
  <w:style w:type="paragraph" w:customStyle="1" w:styleId="Default">
    <w:name w:val="Default"/>
    <w:rsid w:val="00D336C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D336C3"/>
    <w:pPr>
      <w:suppressAutoHyphens/>
      <w:spacing w:after="200" w:line="276" w:lineRule="auto"/>
      <w:ind w:left="720"/>
      <w:contextualSpacing/>
    </w:pPr>
    <w:rPr>
      <w:rFonts w:ascii="Calibri" w:eastAsia="Calibri" w:hAnsi="Calibri" w:cs="Times New Roman"/>
      <w:lang w:eastAsia="pt-BR"/>
    </w:rPr>
  </w:style>
  <w:style w:type="paragraph" w:styleId="Textodecomentrio">
    <w:name w:val="annotation text"/>
    <w:basedOn w:val="Normal"/>
    <w:link w:val="TextodecomentrioChar"/>
    <w:uiPriority w:val="99"/>
    <w:unhideWhenUsed/>
    <w:rsid w:val="00D336C3"/>
    <w:pPr>
      <w:suppressAutoHyphens/>
      <w:spacing w:after="200" w:line="276" w:lineRule="auto"/>
    </w:pPr>
    <w:rPr>
      <w:rFonts w:ascii="Calibri" w:eastAsia="Calibri" w:hAnsi="Calibri" w:cs="Times New Roman"/>
      <w:sz w:val="20"/>
      <w:szCs w:val="20"/>
      <w:lang w:eastAsia="pt-BR"/>
    </w:rPr>
  </w:style>
  <w:style w:type="character" w:customStyle="1" w:styleId="TextodecomentrioChar">
    <w:name w:val="Texto de comentário Char"/>
    <w:basedOn w:val="Fontepargpadro"/>
    <w:link w:val="Textodecomentrio"/>
    <w:uiPriority w:val="99"/>
    <w:rsid w:val="00D336C3"/>
    <w:rPr>
      <w:rFonts w:ascii="Calibri" w:eastAsia="Calibri" w:hAnsi="Calibri" w:cs="Times New Roman"/>
      <w:sz w:val="20"/>
      <w:szCs w:val="20"/>
      <w:lang w:eastAsia="pt-BR"/>
    </w:rPr>
  </w:style>
  <w:style w:type="paragraph" w:styleId="Textodebalo">
    <w:name w:val="Balloon Text"/>
    <w:basedOn w:val="Normal"/>
    <w:link w:val="TextodebaloChar"/>
    <w:uiPriority w:val="99"/>
    <w:unhideWhenUsed/>
    <w:rsid w:val="00D336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D336C3"/>
    <w:rPr>
      <w:rFonts w:ascii="Segoe UI" w:hAnsi="Segoe UI" w:cs="Segoe UI"/>
      <w:sz w:val="18"/>
      <w:szCs w:val="18"/>
    </w:rPr>
  </w:style>
  <w:style w:type="character" w:customStyle="1" w:styleId="Caracteresdenotaderodap">
    <w:name w:val="Caracteres de nota de rodapé"/>
    <w:rsid w:val="00D336C3"/>
    <w:rPr>
      <w:vertAlign w:val="superscript"/>
    </w:rPr>
  </w:style>
  <w:style w:type="character" w:styleId="Refdenotaderodap">
    <w:name w:val="footnote reference"/>
    <w:rsid w:val="00D336C3"/>
    <w:rPr>
      <w:vertAlign w:val="superscript"/>
    </w:rPr>
  </w:style>
  <w:style w:type="paragraph" w:styleId="Textodenotaderodap">
    <w:name w:val="footnote text"/>
    <w:basedOn w:val="Normal"/>
    <w:link w:val="TextodenotaderodapChar"/>
    <w:rsid w:val="00D336C3"/>
    <w:pPr>
      <w:suppressAutoHyphens/>
      <w:spacing w:after="200" w:line="276" w:lineRule="auto"/>
    </w:pPr>
    <w:rPr>
      <w:rFonts w:ascii="Calibri" w:eastAsia="Calibri" w:hAnsi="Calibri" w:cs="Times New Roman"/>
      <w:sz w:val="20"/>
      <w:szCs w:val="20"/>
      <w:lang w:eastAsia="pt-BR"/>
    </w:rPr>
  </w:style>
  <w:style w:type="character" w:customStyle="1" w:styleId="TextodenotaderodapChar">
    <w:name w:val="Texto de nota de rodapé Char"/>
    <w:basedOn w:val="Fontepargpadro"/>
    <w:link w:val="Textodenotaderodap"/>
    <w:rsid w:val="00D336C3"/>
    <w:rPr>
      <w:rFonts w:ascii="Calibri" w:eastAsia="Calibri" w:hAnsi="Calibri" w:cs="Times New Roman"/>
      <w:sz w:val="20"/>
      <w:szCs w:val="20"/>
      <w:lang w:eastAsia="pt-BR"/>
    </w:rPr>
  </w:style>
  <w:style w:type="character" w:styleId="Hyperlink">
    <w:name w:val="Hyperlink"/>
    <w:basedOn w:val="Fontepargpadro"/>
    <w:uiPriority w:val="99"/>
    <w:unhideWhenUsed/>
    <w:rsid w:val="00D336C3"/>
    <w:rPr>
      <w:color w:val="0563C1" w:themeColor="hyperlink"/>
      <w:u w:val="single"/>
    </w:rPr>
  </w:style>
  <w:style w:type="paragraph" w:styleId="Pr-formataoHTML">
    <w:name w:val="HTML Preformatted"/>
    <w:basedOn w:val="Normal"/>
    <w:link w:val="Pr-formataoHTMLChar"/>
    <w:uiPriority w:val="99"/>
    <w:unhideWhenUsed/>
    <w:rsid w:val="00D3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D336C3"/>
    <w:rPr>
      <w:rFonts w:ascii="Courier New" w:eastAsia="Times New Roman" w:hAnsi="Courier New" w:cs="Courier New"/>
      <w:sz w:val="20"/>
      <w:szCs w:val="20"/>
      <w:lang w:eastAsia="pt-BR"/>
    </w:rPr>
  </w:style>
  <w:style w:type="character" w:customStyle="1" w:styleId="AssuntodocomentrioChar">
    <w:name w:val="Assunto do comentário Char"/>
    <w:basedOn w:val="TextodecomentrioChar"/>
    <w:link w:val="Assuntodocomentrio"/>
    <w:uiPriority w:val="99"/>
    <w:semiHidden/>
    <w:rsid w:val="00D336C3"/>
    <w:rPr>
      <w:rFonts w:ascii="Calibri" w:eastAsia="Calibri" w:hAnsi="Calibri"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336C3"/>
    <w:pPr>
      <w:suppressAutoHyphens w:val="0"/>
      <w:spacing w:after="160" w:line="240" w:lineRule="auto"/>
    </w:pPr>
    <w:rPr>
      <w:b/>
      <w:bCs/>
    </w:rPr>
  </w:style>
  <w:style w:type="character" w:customStyle="1" w:styleId="AssuntodocomentrioChar1">
    <w:name w:val="Assunto do comentário Char1"/>
    <w:basedOn w:val="TextodecomentrioChar"/>
    <w:uiPriority w:val="99"/>
    <w:semiHidden/>
    <w:rsid w:val="00D336C3"/>
    <w:rPr>
      <w:rFonts w:ascii="Calibri" w:eastAsia="Calibri" w:hAnsi="Calibri" w:cs="Times New Roman"/>
      <w:b/>
      <w:bCs/>
      <w:sz w:val="20"/>
      <w:szCs w:val="20"/>
      <w:lang w:eastAsia="pt-BR"/>
    </w:rPr>
  </w:style>
  <w:style w:type="paragraph" w:customStyle="1" w:styleId="jas-5398">
    <w:name w:val="jas-5398"/>
    <w:basedOn w:val="Normal"/>
    <w:qFormat/>
    <w:rsid w:val="00D336C3"/>
    <w:pPr>
      <w:widowControl w:val="0"/>
      <w:spacing w:beforeLines="50" w:afterLines="50" w:line="240" w:lineRule="auto"/>
      <w:jc w:val="both"/>
    </w:pPr>
    <w:rPr>
      <w:rFonts w:ascii="Times New Roman" w:eastAsia="SimSun" w:hAnsi="Times New Roman" w:cs="Times New Roman"/>
      <w:bCs/>
      <w:kern w:val="2"/>
      <w:sz w:val="24"/>
      <w:szCs w:val="24"/>
      <w:lang w:val="en-GB" w:eastAsia="zh-CN"/>
    </w:rPr>
  </w:style>
  <w:style w:type="paragraph" w:customStyle="1" w:styleId="1-text">
    <w:name w:val="1-text"/>
    <w:basedOn w:val="Normal"/>
    <w:qFormat/>
    <w:rsid w:val="00D336C3"/>
    <w:pPr>
      <w:widowControl w:val="0"/>
      <w:spacing w:beforeLines="50" w:afterLines="50" w:line="240" w:lineRule="auto"/>
      <w:jc w:val="both"/>
    </w:pPr>
    <w:rPr>
      <w:rFonts w:ascii="Times New Roman" w:eastAsia="SimSun" w:hAnsi="Times New Roman" w:cs="Times New Roman"/>
      <w:bCs/>
      <w:iCs/>
      <w:kern w:val="2"/>
      <w:sz w:val="24"/>
      <w:szCs w:val="24"/>
      <w:lang w:val="en-GB" w:eastAsia="zh-CN"/>
    </w:rPr>
  </w:style>
  <w:style w:type="paragraph" w:customStyle="1" w:styleId="1-section1">
    <w:name w:val="1-section1"/>
    <w:basedOn w:val="Normal"/>
    <w:qFormat/>
    <w:rsid w:val="00D336C3"/>
    <w:pPr>
      <w:widowControl w:val="0"/>
      <w:spacing w:beforeLines="50" w:afterLines="50" w:line="240" w:lineRule="auto"/>
      <w:jc w:val="both"/>
    </w:pPr>
    <w:rPr>
      <w:rFonts w:ascii="Times New Roman" w:eastAsia="SimSun" w:hAnsi="Times New Roman" w:cs="Times New Roman"/>
      <w:b/>
      <w:kern w:val="2"/>
      <w:sz w:val="24"/>
      <w:szCs w:val="24"/>
      <w:lang w:val="en-GB" w:eastAsia="zh-CN"/>
    </w:rPr>
  </w:style>
  <w:style w:type="paragraph" w:styleId="Cabealho">
    <w:name w:val="header"/>
    <w:basedOn w:val="Normal"/>
    <w:link w:val="CabealhoChar"/>
    <w:uiPriority w:val="99"/>
    <w:unhideWhenUsed/>
    <w:rsid w:val="00D336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36C3"/>
  </w:style>
  <w:style w:type="paragraph" w:styleId="Rodap">
    <w:name w:val="footer"/>
    <w:basedOn w:val="Normal"/>
    <w:link w:val="RodapChar"/>
    <w:uiPriority w:val="99"/>
    <w:unhideWhenUsed/>
    <w:rsid w:val="00D336C3"/>
    <w:pPr>
      <w:tabs>
        <w:tab w:val="center" w:pos="4252"/>
        <w:tab w:val="right" w:pos="8504"/>
      </w:tabs>
      <w:spacing w:after="0" w:line="240" w:lineRule="auto"/>
    </w:pPr>
  </w:style>
  <w:style w:type="character" w:customStyle="1" w:styleId="RodapChar">
    <w:name w:val="Rodapé Char"/>
    <w:basedOn w:val="Fontepargpadro"/>
    <w:link w:val="Rodap"/>
    <w:uiPriority w:val="99"/>
    <w:rsid w:val="00D336C3"/>
  </w:style>
  <w:style w:type="character" w:customStyle="1" w:styleId="WW8Num1z0">
    <w:name w:val="WW8Num1z0"/>
    <w:rsid w:val="00D336C3"/>
  </w:style>
  <w:style w:type="character" w:customStyle="1" w:styleId="WW8Num1z1">
    <w:name w:val="WW8Num1z1"/>
    <w:rsid w:val="00D336C3"/>
  </w:style>
  <w:style w:type="character" w:customStyle="1" w:styleId="WW8Num1z2">
    <w:name w:val="WW8Num1z2"/>
    <w:rsid w:val="00D336C3"/>
  </w:style>
  <w:style w:type="character" w:customStyle="1" w:styleId="WW8Num1z3">
    <w:name w:val="WW8Num1z3"/>
    <w:rsid w:val="00D336C3"/>
  </w:style>
  <w:style w:type="character" w:customStyle="1" w:styleId="WW8Num1z4">
    <w:name w:val="WW8Num1z4"/>
    <w:rsid w:val="00D336C3"/>
  </w:style>
  <w:style w:type="character" w:customStyle="1" w:styleId="WW8Num1z5">
    <w:name w:val="WW8Num1z5"/>
    <w:rsid w:val="00D336C3"/>
  </w:style>
  <w:style w:type="character" w:customStyle="1" w:styleId="WW8Num1z6">
    <w:name w:val="WW8Num1z6"/>
    <w:rsid w:val="00D336C3"/>
  </w:style>
  <w:style w:type="character" w:customStyle="1" w:styleId="WW8Num1z7">
    <w:name w:val="WW8Num1z7"/>
    <w:rsid w:val="00D336C3"/>
  </w:style>
  <w:style w:type="character" w:customStyle="1" w:styleId="WW8Num1z8">
    <w:name w:val="WW8Num1z8"/>
    <w:rsid w:val="00D336C3"/>
  </w:style>
  <w:style w:type="character" w:customStyle="1" w:styleId="WW8Num2z0">
    <w:name w:val="WW8Num2z0"/>
    <w:rsid w:val="00D336C3"/>
    <w:rPr>
      <w:rFonts w:hint="default"/>
    </w:rPr>
  </w:style>
  <w:style w:type="character" w:customStyle="1" w:styleId="WW8Num3z0">
    <w:name w:val="WW8Num3z0"/>
    <w:rsid w:val="00D336C3"/>
    <w:rPr>
      <w:rFonts w:ascii="Times New Roman" w:hAnsi="Times New Roman" w:cs="Times New Roman" w:hint="default"/>
      <w:sz w:val="24"/>
      <w:szCs w:val="24"/>
      <w:lang w:val="pt-PT" w:eastAsia="en-US"/>
    </w:rPr>
  </w:style>
  <w:style w:type="character" w:customStyle="1" w:styleId="WW8Num4z0">
    <w:name w:val="WW8Num4z0"/>
    <w:rsid w:val="00D336C3"/>
    <w:rPr>
      <w:rFonts w:ascii="Times New Roman" w:hAnsi="Times New Roman" w:cs="Times New Roman" w:hint="default"/>
      <w:b/>
      <w:sz w:val="24"/>
      <w:szCs w:val="24"/>
      <w:lang w:val="pt-PT" w:eastAsia="en-US"/>
    </w:rPr>
  </w:style>
  <w:style w:type="character" w:customStyle="1" w:styleId="WW8Num5z0">
    <w:name w:val="WW8Num5z0"/>
    <w:rsid w:val="00D336C3"/>
    <w:rPr>
      <w:rFonts w:ascii="Times New Roman" w:hAnsi="Times New Roman" w:cs="Times New Roman" w:hint="default"/>
      <w:b/>
      <w:sz w:val="24"/>
      <w:szCs w:val="24"/>
      <w:lang w:val="pt-PT" w:eastAsia="en-US"/>
    </w:rPr>
  </w:style>
  <w:style w:type="character" w:customStyle="1" w:styleId="WW8Num2z1">
    <w:name w:val="WW8Num2z1"/>
    <w:rsid w:val="00D336C3"/>
  </w:style>
  <w:style w:type="character" w:customStyle="1" w:styleId="WW8Num2z2">
    <w:name w:val="WW8Num2z2"/>
    <w:rsid w:val="00D336C3"/>
  </w:style>
  <w:style w:type="character" w:customStyle="1" w:styleId="WW8Num2z3">
    <w:name w:val="WW8Num2z3"/>
    <w:rsid w:val="00D336C3"/>
  </w:style>
  <w:style w:type="character" w:customStyle="1" w:styleId="WW8Num2z4">
    <w:name w:val="WW8Num2z4"/>
    <w:rsid w:val="00D336C3"/>
  </w:style>
  <w:style w:type="character" w:customStyle="1" w:styleId="WW8Num2z5">
    <w:name w:val="WW8Num2z5"/>
    <w:rsid w:val="00D336C3"/>
  </w:style>
  <w:style w:type="character" w:customStyle="1" w:styleId="WW8Num2z6">
    <w:name w:val="WW8Num2z6"/>
    <w:rsid w:val="00D336C3"/>
  </w:style>
  <w:style w:type="character" w:customStyle="1" w:styleId="WW8Num2z7">
    <w:name w:val="WW8Num2z7"/>
    <w:rsid w:val="00D336C3"/>
  </w:style>
  <w:style w:type="character" w:customStyle="1" w:styleId="WW8Num2z8">
    <w:name w:val="WW8Num2z8"/>
    <w:rsid w:val="00D336C3"/>
  </w:style>
  <w:style w:type="character" w:customStyle="1" w:styleId="WW8Num3z1">
    <w:name w:val="WW8Num3z1"/>
    <w:rsid w:val="00D336C3"/>
  </w:style>
  <w:style w:type="character" w:customStyle="1" w:styleId="WW8Num3z2">
    <w:name w:val="WW8Num3z2"/>
    <w:rsid w:val="00D336C3"/>
  </w:style>
  <w:style w:type="character" w:customStyle="1" w:styleId="WW8Num3z3">
    <w:name w:val="WW8Num3z3"/>
    <w:rsid w:val="00D336C3"/>
  </w:style>
  <w:style w:type="character" w:customStyle="1" w:styleId="WW8Num3z4">
    <w:name w:val="WW8Num3z4"/>
    <w:rsid w:val="00D336C3"/>
  </w:style>
  <w:style w:type="character" w:customStyle="1" w:styleId="WW8Num3z5">
    <w:name w:val="WW8Num3z5"/>
    <w:rsid w:val="00D336C3"/>
  </w:style>
  <w:style w:type="character" w:customStyle="1" w:styleId="WW8Num3z6">
    <w:name w:val="WW8Num3z6"/>
    <w:rsid w:val="00D336C3"/>
  </w:style>
  <w:style w:type="character" w:customStyle="1" w:styleId="WW8Num3z7">
    <w:name w:val="WW8Num3z7"/>
    <w:rsid w:val="00D336C3"/>
  </w:style>
  <w:style w:type="character" w:customStyle="1" w:styleId="WW8Num3z8">
    <w:name w:val="WW8Num3z8"/>
    <w:rsid w:val="00D336C3"/>
  </w:style>
  <w:style w:type="character" w:customStyle="1" w:styleId="WW8Num4z1">
    <w:name w:val="WW8Num4z1"/>
    <w:rsid w:val="00D336C3"/>
  </w:style>
  <w:style w:type="character" w:customStyle="1" w:styleId="WW8Num4z2">
    <w:name w:val="WW8Num4z2"/>
    <w:rsid w:val="00D336C3"/>
  </w:style>
  <w:style w:type="character" w:customStyle="1" w:styleId="WW8Num4z3">
    <w:name w:val="WW8Num4z3"/>
    <w:rsid w:val="00D336C3"/>
  </w:style>
  <w:style w:type="character" w:customStyle="1" w:styleId="WW8Num4z4">
    <w:name w:val="WW8Num4z4"/>
    <w:rsid w:val="00D336C3"/>
  </w:style>
  <w:style w:type="character" w:customStyle="1" w:styleId="WW8Num4z5">
    <w:name w:val="WW8Num4z5"/>
    <w:rsid w:val="00D336C3"/>
  </w:style>
  <w:style w:type="character" w:customStyle="1" w:styleId="WW8Num4z6">
    <w:name w:val="WW8Num4z6"/>
    <w:rsid w:val="00D336C3"/>
  </w:style>
  <w:style w:type="character" w:customStyle="1" w:styleId="WW8Num4z7">
    <w:name w:val="WW8Num4z7"/>
    <w:rsid w:val="00D336C3"/>
  </w:style>
  <w:style w:type="character" w:customStyle="1" w:styleId="WW8Num4z8">
    <w:name w:val="WW8Num4z8"/>
    <w:rsid w:val="00D336C3"/>
  </w:style>
  <w:style w:type="character" w:customStyle="1" w:styleId="WW8Num5z1">
    <w:name w:val="WW8Num5z1"/>
    <w:rsid w:val="00D336C3"/>
  </w:style>
  <w:style w:type="character" w:customStyle="1" w:styleId="WW8Num5z2">
    <w:name w:val="WW8Num5z2"/>
    <w:rsid w:val="00D336C3"/>
  </w:style>
  <w:style w:type="character" w:customStyle="1" w:styleId="WW8Num5z3">
    <w:name w:val="WW8Num5z3"/>
    <w:rsid w:val="00D336C3"/>
  </w:style>
  <w:style w:type="character" w:customStyle="1" w:styleId="WW8Num5z4">
    <w:name w:val="WW8Num5z4"/>
    <w:rsid w:val="00D336C3"/>
  </w:style>
  <w:style w:type="character" w:customStyle="1" w:styleId="WW8Num5z5">
    <w:name w:val="WW8Num5z5"/>
    <w:rsid w:val="00D336C3"/>
  </w:style>
  <w:style w:type="character" w:customStyle="1" w:styleId="WW8Num5z6">
    <w:name w:val="WW8Num5z6"/>
    <w:rsid w:val="00D336C3"/>
  </w:style>
  <w:style w:type="character" w:customStyle="1" w:styleId="WW8Num5z7">
    <w:name w:val="WW8Num5z7"/>
    <w:rsid w:val="00D336C3"/>
  </w:style>
  <w:style w:type="character" w:customStyle="1" w:styleId="WW8Num5z8">
    <w:name w:val="WW8Num5z8"/>
    <w:rsid w:val="00D336C3"/>
  </w:style>
  <w:style w:type="character" w:customStyle="1" w:styleId="WW8Num6z0">
    <w:name w:val="WW8Num6z0"/>
    <w:rsid w:val="00D336C3"/>
    <w:rPr>
      <w:rFonts w:hint="default"/>
    </w:rPr>
  </w:style>
  <w:style w:type="character" w:customStyle="1" w:styleId="WW8Num6z1">
    <w:name w:val="WW8Num6z1"/>
    <w:rsid w:val="00D336C3"/>
  </w:style>
  <w:style w:type="character" w:customStyle="1" w:styleId="WW8Num6z2">
    <w:name w:val="WW8Num6z2"/>
    <w:rsid w:val="00D336C3"/>
  </w:style>
  <w:style w:type="character" w:customStyle="1" w:styleId="WW8Num6z3">
    <w:name w:val="WW8Num6z3"/>
    <w:rsid w:val="00D336C3"/>
  </w:style>
  <w:style w:type="character" w:customStyle="1" w:styleId="WW8Num6z4">
    <w:name w:val="WW8Num6z4"/>
    <w:rsid w:val="00D336C3"/>
  </w:style>
  <w:style w:type="character" w:customStyle="1" w:styleId="WW8Num6z5">
    <w:name w:val="WW8Num6z5"/>
    <w:rsid w:val="00D336C3"/>
  </w:style>
  <w:style w:type="character" w:customStyle="1" w:styleId="WW8Num6z6">
    <w:name w:val="WW8Num6z6"/>
    <w:rsid w:val="00D336C3"/>
  </w:style>
  <w:style w:type="character" w:customStyle="1" w:styleId="WW8Num6z7">
    <w:name w:val="WW8Num6z7"/>
    <w:rsid w:val="00D336C3"/>
  </w:style>
  <w:style w:type="character" w:customStyle="1" w:styleId="WW8Num6z8">
    <w:name w:val="WW8Num6z8"/>
    <w:rsid w:val="00D336C3"/>
  </w:style>
  <w:style w:type="character" w:customStyle="1" w:styleId="WW8Num7z0">
    <w:name w:val="WW8Num7z0"/>
    <w:rsid w:val="00D336C3"/>
    <w:rPr>
      <w:rFonts w:hint="default"/>
    </w:rPr>
  </w:style>
  <w:style w:type="character" w:customStyle="1" w:styleId="WW8Num7z1">
    <w:name w:val="WW8Num7z1"/>
    <w:rsid w:val="00D336C3"/>
  </w:style>
  <w:style w:type="character" w:customStyle="1" w:styleId="WW8Num7z2">
    <w:name w:val="WW8Num7z2"/>
    <w:rsid w:val="00D336C3"/>
  </w:style>
  <w:style w:type="character" w:customStyle="1" w:styleId="WW8Num7z3">
    <w:name w:val="WW8Num7z3"/>
    <w:rsid w:val="00D336C3"/>
  </w:style>
  <w:style w:type="character" w:customStyle="1" w:styleId="WW8Num7z4">
    <w:name w:val="WW8Num7z4"/>
    <w:rsid w:val="00D336C3"/>
  </w:style>
  <w:style w:type="character" w:customStyle="1" w:styleId="WW8Num7z5">
    <w:name w:val="WW8Num7z5"/>
    <w:rsid w:val="00D336C3"/>
  </w:style>
  <w:style w:type="character" w:customStyle="1" w:styleId="WW8Num7z6">
    <w:name w:val="WW8Num7z6"/>
    <w:rsid w:val="00D336C3"/>
  </w:style>
  <w:style w:type="character" w:customStyle="1" w:styleId="WW8Num7z7">
    <w:name w:val="WW8Num7z7"/>
    <w:rsid w:val="00D336C3"/>
  </w:style>
  <w:style w:type="character" w:customStyle="1" w:styleId="WW8Num7z8">
    <w:name w:val="WW8Num7z8"/>
    <w:rsid w:val="00D336C3"/>
  </w:style>
  <w:style w:type="character" w:customStyle="1" w:styleId="WW8Num8z0">
    <w:name w:val="WW8Num8z0"/>
    <w:rsid w:val="00D336C3"/>
    <w:rPr>
      <w:rFonts w:hint="default"/>
    </w:rPr>
  </w:style>
  <w:style w:type="character" w:customStyle="1" w:styleId="WW8Num9z0">
    <w:name w:val="WW8Num9z0"/>
    <w:rsid w:val="00D336C3"/>
    <w:rPr>
      <w:rFonts w:hint="default"/>
    </w:rPr>
  </w:style>
  <w:style w:type="character" w:customStyle="1" w:styleId="WW8Num9z1">
    <w:name w:val="WW8Num9z1"/>
    <w:rsid w:val="00D336C3"/>
  </w:style>
  <w:style w:type="character" w:customStyle="1" w:styleId="WW8Num9z2">
    <w:name w:val="WW8Num9z2"/>
    <w:rsid w:val="00D336C3"/>
  </w:style>
  <w:style w:type="character" w:customStyle="1" w:styleId="WW8Num9z3">
    <w:name w:val="WW8Num9z3"/>
    <w:rsid w:val="00D336C3"/>
  </w:style>
  <w:style w:type="character" w:customStyle="1" w:styleId="WW8Num9z4">
    <w:name w:val="WW8Num9z4"/>
    <w:rsid w:val="00D336C3"/>
  </w:style>
  <w:style w:type="character" w:customStyle="1" w:styleId="WW8Num9z5">
    <w:name w:val="WW8Num9z5"/>
    <w:rsid w:val="00D336C3"/>
  </w:style>
  <w:style w:type="character" w:customStyle="1" w:styleId="WW8Num9z6">
    <w:name w:val="WW8Num9z6"/>
    <w:rsid w:val="00D336C3"/>
  </w:style>
  <w:style w:type="character" w:customStyle="1" w:styleId="WW8Num9z7">
    <w:name w:val="WW8Num9z7"/>
    <w:rsid w:val="00D336C3"/>
  </w:style>
  <w:style w:type="character" w:customStyle="1" w:styleId="WW8Num9z8">
    <w:name w:val="WW8Num9z8"/>
    <w:rsid w:val="00D336C3"/>
  </w:style>
  <w:style w:type="character" w:customStyle="1" w:styleId="WW8Num10z0">
    <w:name w:val="WW8Num10z0"/>
    <w:rsid w:val="00D336C3"/>
    <w:rPr>
      <w:rFonts w:hint="default"/>
    </w:rPr>
  </w:style>
  <w:style w:type="character" w:customStyle="1" w:styleId="WW8Num11z0">
    <w:name w:val="WW8Num11z0"/>
    <w:rsid w:val="00D336C3"/>
    <w:rPr>
      <w:rFonts w:hint="default"/>
    </w:rPr>
  </w:style>
  <w:style w:type="character" w:customStyle="1" w:styleId="WW8Num11z1">
    <w:name w:val="WW8Num11z1"/>
    <w:rsid w:val="00D336C3"/>
  </w:style>
  <w:style w:type="character" w:customStyle="1" w:styleId="WW8Num11z2">
    <w:name w:val="WW8Num11z2"/>
    <w:rsid w:val="00D336C3"/>
  </w:style>
  <w:style w:type="character" w:customStyle="1" w:styleId="WW8Num11z3">
    <w:name w:val="WW8Num11z3"/>
    <w:rsid w:val="00D336C3"/>
  </w:style>
  <w:style w:type="character" w:customStyle="1" w:styleId="WW8Num11z4">
    <w:name w:val="WW8Num11z4"/>
    <w:rsid w:val="00D336C3"/>
  </w:style>
  <w:style w:type="character" w:customStyle="1" w:styleId="WW8Num11z5">
    <w:name w:val="WW8Num11z5"/>
    <w:rsid w:val="00D336C3"/>
  </w:style>
  <w:style w:type="character" w:customStyle="1" w:styleId="WW8Num11z6">
    <w:name w:val="WW8Num11z6"/>
    <w:rsid w:val="00D336C3"/>
  </w:style>
  <w:style w:type="character" w:customStyle="1" w:styleId="WW8Num11z7">
    <w:name w:val="WW8Num11z7"/>
    <w:rsid w:val="00D336C3"/>
  </w:style>
  <w:style w:type="character" w:customStyle="1" w:styleId="WW8Num11z8">
    <w:name w:val="WW8Num11z8"/>
    <w:rsid w:val="00D336C3"/>
  </w:style>
  <w:style w:type="character" w:customStyle="1" w:styleId="WW8Num12z0">
    <w:name w:val="WW8Num12z0"/>
    <w:rsid w:val="00D336C3"/>
    <w:rPr>
      <w:rFonts w:hint="default"/>
    </w:rPr>
  </w:style>
  <w:style w:type="character" w:customStyle="1" w:styleId="WW8Num12z1">
    <w:name w:val="WW8Num12z1"/>
    <w:rsid w:val="00D336C3"/>
  </w:style>
  <w:style w:type="character" w:customStyle="1" w:styleId="WW8Num12z2">
    <w:name w:val="WW8Num12z2"/>
    <w:rsid w:val="00D336C3"/>
  </w:style>
  <w:style w:type="character" w:customStyle="1" w:styleId="WW8Num12z3">
    <w:name w:val="WW8Num12z3"/>
    <w:rsid w:val="00D336C3"/>
  </w:style>
  <w:style w:type="character" w:customStyle="1" w:styleId="WW8Num12z4">
    <w:name w:val="WW8Num12z4"/>
    <w:rsid w:val="00D336C3"/>
  </w:style>
  <w:style w:type="character" w:customStyle="1" w:styleId="WW8Num12z5">
    <w:name w:val="WW8Num12z5"/>
    <w:rsid w:val="00D336C3"/>
  </w:style>
  <w:style w:type="character" w:customStyle="1" w:styleId="WW8Num12z6">
    <w:name w:val="WW8Num12z6"/>
    <w:rsid w:val="00D336C3"/>
  </w:style>
  <w:style w:type="character" w:customStyle="1" w:styleId="WW8Num12z7">
    <w:name w:val="WW8Num12z7"/>
    <w:rsid w:val="00D336C3"/>
  </w:style>
  <w:style w:type="character" w:customStyle="1" w:styleId="WW8Num12z8">
    <w:name w:val="WW8Num12z8"/>
    <w:rsid w:val="00D336C3"/>
  </w:style>
  <w:style w:type="character" w:customStyle="1" w:styleId="WW8Num13z0">
    <w:name w:val="WW8Num13z0"/>
    <w:rsid w:val="00D336C3"/>
    <w:rPr>
      <w:rFonts w:hint="default"/>
    </w:rPr>
  </w:style>
  <w:style w:type="character" w:customStyle="1" w:styleId="WW8Num13z1">
    <w:name w:val="WW8Num13z1"/>
    <w:rsid w:val="00D336C3"/>
  </w:style>
  <w:style w:type="character" w:customStyle="1" w:styleId="WW8Num13z2">
    <w:name w:val="WW8Num13z2"/>
    <w:rsid w:val="00D336C3"/>
  </w:style>
  <w:style w:type="character" w:customStyle="1" w:styleId="WW8Num13z3">
    <w:name w:val="WW8Num13z3"/>
    <w:rsid w:val="00D336C3"/>
  </w:style>
  <w:style w:type="character" w:customStyle="1" w:styleId="WW8Num13z4">
    <w:name w:val="WW8Num13z4"/>
    <w:rsid w:val="00D336C3"/>
  </w:style>
  <w:style w:type="character" w:customStyle="1" w:styleId="WW8Num13z5">
    <w:name w:val="WW8Num13z5"/>
    <w:rsid w:val="00D336C3"/>
  </w:style>
  <w:style w:type="character" w:customStyle="1" w:styleId="WW8Num13z6">
    <w:name w:val="WW8Num13z6"/>
    <w:rsid w:val="00D336C3"/>
  </w:style>
  <w:style w:type="character" w:customStyle="1" w:styleId="WW8Num13z7">
    <w:name w:val="WW8Num13z7"/>
    <w:rsid w:val="00D336C3"/>
  </w:style>
  <w:style w:type="character" w:customStyle="1" w:styleId="WW8Num13z8">
    <w:name w:val="WW8Num13z8"/>
    <w:rsid w:val="00D336C3"/>
  </w:style>
  <w:style w:type="character" w:customStyle="1" w:styleId="WW8Num14z0">
    <w:name w:val="WW8Num14z0"/>
    <w:rsid w:val="00D336C3"/>
  </w:style>
  <w:style w:type="character" w:customStyle="1" w:styleId="WW8Num14z1">
    <w:name w:val="WW8Num14z1"/>
    <w:rsid w:val="00D336C3"/>
  </w:style>
  <w:style w:type="character" w:customStyle="1" w:styleId="WW8Num14z2">
    <w:name w:val="WW8Num14z2"/>
    <w:rsid w:val="00D336C3"/>
  </w:style>
  <w:style w:type="character" w:customStyle="1" w:styleId="WW8Num14z3">
    <w:name w:val="WW8Num14z3"/>
    <w:rsid w:val="00D336C3"/>
  </w:style>
  <w:style w:type="character" w:customStyle="1" w:styleId="WW8Num14z4">
    <w:name w:val="WW8Num14z4"/>
    <w:rsid w:val="00D336C3"/>
  </w:style>
  <w:style w:type="character" w:customStyle="1" w:styleId="WW8Num14z5">
    <w:name w:val="WW8Num14z5"/>
    <w:rsid w:val="00D336C3"/>
  </w:style>
  <w:style w:type="character" w:customStyle="1" w:styleId="WW8Num14z6">
    <w:name w:val="WW8Num14z6"/>
    <w:rsid w:val="00D336C3"/>
  </w:style>
  <w:style w:type="character" w:customStyle="1" w:styleId="WW8Num14z7">
    <w:name w:val="WW8Num14z7"/>
    <w:rsid w:val="00D336C3"/>
  </w:style>
  <w:style w:type="character" w:customStyle="1" w:styleId="WW8Num14z8">
    <w:name w:val="WW8Num14z8"/>
    <w:rsid w:val="00D336C3"/>
  </w:style>
  <w:style w:type="character" w:customStyle="1" w:styleId="WW8Num15z0">
    <w:name w:val="WW8Num15z0"/>
    <w:rsid w:val="00D336C3"/>
    <w:rPr>
      <w:rFonts w:ascii="Times New Roman" w:hAnsi="Times New Roman" w:cs="Times New Roman" w:hint="default"/>
      <w:sz w:val="24"/>
      <w:szCs w:val="24"/>
      <w:lang w:val="pt-PT" w:eastAsia="en-US"/>
    </w:rPr>
  </w:style>
  <w:style w:type="character" w:customStyle="1" w:styleId="WW8Num15z1">
    <w:name w:val="WW8Num15z1"/>
    <w:rsid w:val="00D336C3"/>
  </w:style>
  <w:style w:type="character" w:customStyle="1" w:styleId="WW8Num15z2">
    <w:name w:val="WW8Num15z2"/>
    <w:rsid w:val="00D336C3"/>
  </w:style>
  <w:style w:type="character" w:customStyle="1" w:styleId="WW8Num15z3">
    <w:name w:val="WW8Num15z3"/>
    <w:rsid w:val="00D336C3"/>
  </w:style>
  <w:style w:type="character" w:customStyle="1" w:styleId="WW8Num15z4">
    <w:name w:val="WW8Num15z4"/>
    <w:rsid w:val="00D336C3"/>
  </w:style>
  <w:style w:type="character" w:customStyle="1" w:styleId="WW8Num15z5">
    <w:name w:val="WW8Num15z5"/>
    <w:rsid w:val="00D336C3"/>
  </w:style>
  <w:style w:type="character" w:customStyle="1" w:styleId="WW8Num15z6">
    <w:name w:val="WW8Num15z6"/>
    <w:rsid w:val="00D336C3"/>
  </w:style>
  <w:style w:type="character" w:customStyle="1" w:styleId="WW8Num15z7">
    <w:name w:val="WW8Num15z7"/>
    <w:rsid w:val="00D336C3"/>
  </w:style>
  <w:style w:type="character" w:customStyle="1" w:styleId="WW8Num15z8">
    <w:name w:val="WW8Num15z8"/>
    <w:rsid w:val="00D336C3"/>
  </w:style>
  <w:style w:type="character" w:customStyle="1" w:styleId="WW8Num16z0">
    <w:name w:val="WW8Num16z0"/>
    <w:rsid w:val="00D336C3"/>
    <w:rPr>
      <w:rFonts w:ascii="Times New Roman" w:hAnsi="Times New Roman" w:cs="Times New Roman" w:hint="default"/>
      <w:b/>
      <w:sz w:val="24"/>
      <w:szCs w:val="24"/>
      <w:lang w:val="pt-PT" w:eastAsia="en-US"/>
    </w:rPr>
  </w:style>
  <w:style w:type="character" w:customStyle="1" w:styleId="WW8Num17z0">
    <w:name w:val="WW8Num17z0"/>
    <w:rsid w:val="00D336C3"/>
    <w:rPr>
      <w:rFonts w:hint="default"/>
    </w:rPr>
  </w:style>
  <w:style w:type="character" w:customStyle="1" w:styleId="WW8Num17z1">
    <w:name w:val="WW8Num17z1"/>
    <w:rsid w:val="00D336C3"/>
  </w:style>
  <w:style w:type="character" w:customStyle="1" w:styleId="WW8Num17z2">
    <w:name w:val="WW8Num17z2"/>
    <w:rsid w:val="00D336C3"/>
  </w:style>
  <w:style w:type="character" w:customStyle="1" w:styleId="WW8Num17z3">
    <w:name w:val="WW8Num17z3"/>
    <w:rsid w:val="00D336C3"/>
  </w:style>
  <w:style w:type="character" w:customStyle="1" w:styleId="WW8Num17z4">
    <w:name w:val="WW8Num17z4"/>
    <w:rsid w:val="00D336C3"/>
  </w:style>
  <w:style w:type="character" w:customStyle="1" w:styleId="WW8Num17z5">
    <w:name w:val="WW8Num17z5"/>
    <w:rsid w:val="00D336C3"/>
  </w:style>
  <w:style w:type="character" w:customStyle="1" w:styleId="WW8Num17z6">
    <w:name w:val="WW8Num17z6"/>
    <w:rsid w:val="00D336C3"/>
  </w:style>
  <w:style w:type="character" w:customStyle="1" w:styleId="WW8Num17z7">
    <w:name w:val="WW8Num17z7"/>
    <w:rsid w:val="00D336C3"/>
  </w:style>
  <w:style w:type="character" w:customStyle="1" w:styleId="WW8Num17z8">
    <w:name w:val="WW8Num17z8"/>
    <w:rsid w:val="00D336C3"/>
  </w:style>
  <w:style w:type="character" w:customStyle="1" w:styleId="WW8Num18z0">
    <w:name w:val="WW8Num18z0"/>
    <w:rsid w:val="00D336C3"/>
    <w:rPr>
      <w:rFonts w:hint="default"/>
    </w:rPr>
  </w:style>
  <w:style w:type="character" w:customStyle="1" w:styleId="WW8Num19z0">
    <w:name w:val="WW8Num19z0"/>
    <w:rsid w:val="00D336C3"/>
    <w:rPr>
      <w:rFonts w:ascii="Times New Roman" w:hAnsi="Times New Roman" w:cs="Times New Roman" w:hint="default"/>
      <w:b/>
      <w:sz w:val="24"/>
      <w:szCs w:val="24"/>
      <w:lang w:val="pt-PT" w:eastAsia="en-US"/>
    </w:rPr>
  </w:style>
  <w:style w:type="character" w:customStyle="1" w:styleId="WW8Num19z1">
    <w:name w:val="WW8Num19z1"/>
    <w:rsid w:val="00D336C3"/>
  </w:style>
  <w:style w:type="character" w:customStyle="1" w:styleId="WW8Num19z2">
    <w:name w:val="WW8Num19z2"/>
    <w:rsid w:val="00D336C3"/>
  </w:style>
  <w:style w:type="character" w:customStyle="1" w:styleId="WW8Num19z3">
    <w:name w:val="WW8Num19z3"/>
    <w:rsid w:val="00D336C3"/>
  </w:style>
  <w:style w:type="character" w:customStyle="1" w:styleId="WW8Num19z4">
    <w:name w:val="WW8Num19z4"/>
    <w:rsid w:val="00D336C3"/>
  </w:style>
  <w:style w:type="character" w:customStyle="1" w:styleId="WW8Num19z5">
    <w:name w:val="WW8Num19z5"/>
    <w:rsid w:val="00D336C3"/>
  </w:style>
  <w:style w:type="character" w:customStyle="1" w:styleId="WW8Num19z6">
    <w:name w:val="WW8Num19z6"/>
    <w:rsid w:val="00D336C3"/>
  </w:style>
  <w:style w:type="character" w:customStyle="1" w:styleId="WW8Num19z7">
    <w:name w:val="WW8Num19z7"/>
    <w:rsid w:val="00D336C3"/>
  </w:style>
  <w:style w:type="character" w:customStyle="1" w:styleId="WW8Num19z8">
    <w:name w:val="WW8Num19z8"/>
    <w:rsid w:val="00D336C3"/>
  </w:style>
  <w:style w:type="character" w:customStyle="1" w:styleId="Tipodeletrapredefinidodopargrafo1">
    <w:name w:val="Tipo de letra predefinido do parágrafo1"/>
    <w:rsid w:val="00D336C3"/>
  </w:style>
  <w:style w:type="character" w:customStyle="1" w:styleId="TextodebaloCarcter">
    <w:name w:val="Texto de balão Carácter"/>
    <w:rsid w:val="00D336C3"/>
    <w:rPr>
      <w:rFonts w:ascii="Tahoma" w:hAnsi="Tahoma" w:cs="Tahoma"/>
      <w:sz w:val="16"/>
      <w:szCs w:val="16"/>
    </w:rPr>
  </w:style>
  <w:style w:type="character" w:customStyle="1" w:styleId="hps">
    <w:name w:val="hps"/>
    <w:basedOn w:val="Tipodeletrapredefinidodopargrafo1"/>
    <w:rsid w:val="00D336C3"/>
  </w:style>
  <w:style w:type="character" w:customStyle="1" w:styleId="CabealhoCarcter">
    <w:name w:val="Cabeçalho Carácter"/>
    <w:basedOn w:val="Tipodeletrapredefinidodopargrafo1"/>
    <w:rsid w:val="00D336C3"/>
  </w:style>
  <w:style w:type="character" w:customStyle="1" w:styleId="RodapCarcter">
    <w:name w:val="Rodapé Carácter"/>
    <w:basedOn w:val="Tipodeletrapredefinidodopargrafo1"/>
    <w:rsid w:val="00D336C3"/>
  </w:style>
  <w:style w:type="character" w:customStyle="1" w:styleId="Cabealho1Carcter">
    <w:name w:val="Cabeçalho 1 Carácter"/>
    <w:rsid w:val="00D336C3"/>
    <w:rPr>
      <w:rFonts w:ascii="Cambria" w:eastAsia="Times New Roman" w:hAnsi="Cambria" w:cs="Times New Roman"/>
      <w:b/>
      <w:bCs/>
      <w:color w:val="365F91"/>
      <w:sz w:val="28"/>
      <w:szCs w:val="28"/>
    </w:rPr>
  </w:style>
  <w:style w:type="character" w:customStyle="1" w:styleId="Cabealho2Carcter">
    <w:name w:val="Cabeçalho 2 Carácter"/>
    <w:rsid w:val="00D336C3"/>
    <w:rPr>
      <w:rFonts w:ascii="Cambria" w:eastAsia="Times New Roman" w:hAnsi="Cambria" w:cs="Times New Roman"/>
      <w:b/>
      <w:bCs/>
      <w:color w:val="4F81BD"/>
      <w:sz w:val="26"/>
      <w:szCs w:val="26"/>
    </w:rPr>
  </w:style>
  <w:style w:type="character" w:customStyle="1" w:styleId="Cabealho3Carcter">
    <w:name w:val="Cabeçalho 3 Carácter"/>
    <w:rsid w:val="00D336C3"/>
    <w:rPr>
      <w:rFonts w:ascii="Cambria" w:eastAsia="Times New Roman" w:hAnsi="Cambria" w:cs="Times New Roman"/>
      <w:b/>
      <w:bCs/>
      <w:color w:val="4F81BD"/>
    </w:rPr>
  </w:style>
  <w:style w:type="character" w:customStyle="1" w:styleId="Refdecomentrio1">
    <w:name w:val="Ref. de comentário1"/>
    <w:rsid w:val="00D336C3"/>
    <w:rPr>
      <w:sz w:val="16"/>
      <w:szCs w:val="16"/>
    </w:rPr>
  </w:style>
  <w:style w:type="character" w:customStyle="1" w:styleId="TextodecomentrioCarcter">
    <w:name w:val="Texto de comentário Carácter"/>
    <w:rsid w:val="00D336C3"/>
    <w:rPr>
      <w:lang w:val="pt-PT"/>
    </w:rPr>
  </w:style>
  <w:style w:type="character" w:customStyle="1" w:styleId="AssuntodecomentrioCarcter">
    <w:name w:val="Assunto de comentário Carácter"/>
    <w:rsid w:val="00D336C3"/>
    <w:rPr>
      <w:b/>
      <w:bCs/>
      <w:lang w:val="pt-PT"/>
    </w:rPr>
  </w:style>
  <w:style w:type="character" w:customStyle="1" w:styleId="A2">
    <w:name w:val="A2"/>
    <w:rsid w:val="00D336C3"/>
    <w:rPr>
      <w:color w:val="000000"/>
      <w:sz w:val="32"/>
      <w:szCs w:val="32"/>
    </w:rPr>
  </w:style>
  <w:style w:type="character" w:customStyle="1" w:styleId="A5">
    <w:name w:val="A5"/>
    <w:rsid w:val="00D336C3"/>
    <w:rPr>
      <w:color w:val="000000"/>
      <w:sz w:val="16"/>
      <w:szCs w:val="16"/>
    </w:rPr>
  </w:style>
  <w:style w:type="character" w:customStyle="1" w:styleId="A0">
    <w:name w:val="A0"/>
    <w:uiPriority w:val="99"/>
    <w:rsid w:val="00D336C3"/>
    <w:rPr>
      <w:color w:val="000000"/>
      <w:sz w:val="14"/>
      <w:szCs w:val="14"/>
    </w:rPr>
  </w:style>
  <w:style w:type="character" w:customStyle="1" w:styleId="HTMLpr-formatadoCarcter">
    <w:name w:val="HTML pré-formatado Carácter"/>
    <w:rsid w:val="00D336C3"/>
    <w:rPr>
      <w:rFonts w:ascii="Courier New" w:eastAsia="Times New Roman" w:hAnsi="Courier New" w:cs="Courier New"/>
    </w:rPr>
  </w:style>
  <w:style w:type="character" w:customStyle="1" w:styleId="tlid-translation">
    <w:name w:val="tlid-translation"/>
    <w:rsid w:val="00D336C3"/>
  </w:style>
  <w:style w:type="character" w:customStyle="1" w:styleId="TtuloCarcter">
    <w:name w:val="Título Carácter"/>
    <w:rsid w:val="00D336C3"/>
    <w:rPr>
      <w:rFonts w:ascii="Times New Roman" w:eastAsia="Times New Roman" w:hAnsi="Times New Roman" w:cs="Times New Roman"/>
      <w:b/>
      <w:bCs/>
      <w:sz w:val="24"/>
      <w:szCs w:val="24"/>
      <w:lang w:val="en-US"/>
    </w:rPr>
  </w:style>
  <w:style w:type="character" w:customStyle="1" w:styleId="Corpodetexto3Carcter">
    <w:name w:val="Corpo de texto 3 Carácter"/>
    <w:rsid w:val="00D336C3"/>
    <w:rPr>
      <w:rFonts w:ascii="Times New Roman" w:eastAsia="Times New Roman" w:hAnsi="Times New Roman" w:cs="Times New Roman"/>
      <w:sz w:val="16"/>
      <w:szCs w:val="16"/>
      <w:lang w:val="en-US"/>
    </w:rPr>
  </w:style>
  <w:style w:type="character" w:styleId="Nmerodepgina">
    <w:name w:val="page number"/>
    <w:rsid w:val="00D336C3"/>
  </w:style>
  <w:style w:type="character" w:customStyle="1" w:styleId="TextodenotadefimCarcter">
    <w:name w:val="Texto de nota de fim Carácter"/>
    <w:rsid w:val="00D336C3"/>
    <w:rPr>
      <w:lang w:val="pt-PT"/>
    </w:rPr>
  </w:style>
  <w:style w:type="character" w:customStyle="1" w:styleId="Caracteresdenotadefim">
    <w:name w:val="Caracteres de nota de fim"/>
    <w:rsid w:val="00D336C3"/>
    <w:rPr>
      <w:vertAlign w:val="superscript"/>
    </w:rPr>
  </w:style>
  <w:style w:type="character" w:customStyle="1" w:styleId="TextodenotaderodapCarcter">
    <w:name w:val="Texto de nota de rodapé Carácter"/>
    <w:rsid w:val="00D336C3"/>
    <w:rPr>
      <w:lang w:val="pt-PT"/>
    </w:rPr>
  </w:style>
  <w:style w:type="character" w:styleId="Refdenotadefim">
    <w:name w:val="endnote reference"/>
    <w:rsid w:val="00D336C3"/>
    <w:rPr>
      <w:vertAlign w:val="superscript"/>
    </w:rPr>
  </w:style>
  <w:style w:type="paragraph" w:customStyle="1" w:styleId="Ttulo10">
    <w:name w:val="Título1"/>
    <w:basedOn w:val="Normal"/>
    <w:next w:val="Corpodetexto"/>
    <w:rsid w:val="00D336C3"/>
    <w:pPr>
      <w:suppressAutoHyphens/>
      <w:spacing w:after="0" w:line="240" w:lineRule="auto"/>
      <w:jc w:val="center"/>
    </w:pPr>
    <w:rPr>
      <w:rFonts w:ascii="Times New Roman" w:eastAsia="Times New Roman" w:hAnsi="Times New Roman" w:cs="Times New Roman"/>
      <w:b/>
      <w:bCs/>
      <w:sz w:val="24"/>
      <w:szCs w:val="24"/>
      <w:lang w:val="en-US" w:eastAsia="pt-BR"/>
    </w:rPr>
  </w:style>
  <w:style w:type="paragraph" w:styleId="Corpodetexto">
    <w:name w:val="Body Text"/>
    <w:basedOn w:val="Normal"/>
    <w:link w:val="CorpodetextoChar"/>
    <w:rsid w:val="00D336C3"/>
    <w:pPr>
      <w:suppressAutoHyphens/>
      <w:spacing w:after="140" w:line="276" w:lineRule="auto"/>
    </w:pPr>
    <w:rPr>
      <w:rFonts w:ascii="Calibri" w:eastAsia="Calibri" w:hAnsi="Calibri" w:cs="Times New Roman"/>
      <w:lang w:eastAsia="pt-BR"/>
    </w:rPr>
  </w:style>
  <w:style w:type="character" w:customStyle="1" w:styleId="CorpodetextoChar">
    <w:name w:val="Corpo de texto Char"/>
    <w:basedOn w:val="Fontepargpadro"/>
    <w:link w:val="Corpodetexto"/>
    <w:rsid w:val="00D336C3"/>
    <w:rPr>
      <w:rFonts w:ascii="Calibri" w:eastAsia="Calibri" w:hAnsi="Calibri" w:cs="Times New Roman"/>
      <w:lang w:eastAsia="pt-BR"/>
    </w:rPr>
  </w:style>
  <w:style w:type="paragraph" w:styleId="Lista">
    <w:name w:val="List"/>
    <w:basedOn w:val="Corpodetexto"/>
    <w:rsid w:val="00D336C3"/>
    <w:rPr>
      <w:rFonts w:cs="Lohit Devanagari"/>
    </w:rPr>
  </w:style>
  <w:style w:type="paragraph" w:styleId="Legenda">
    <w:name w:val="caption"/>
    <w:basedOn w:val="Normal"/>
    <w:next w:val="Normal"/>
    <w:qFormat/>
    <w:rsid w:val="00D336C3"/>
    <w:pPr>
      <w:suppressAutoHyphens/>
      <w:spacing w:after="200" w:line="276" w:lineRule="auto"/>
    </w:pPr>
    <w:rPr>
      <w:rFonts w:ascii="Calibri" w:eastAsia="Calibri" w:hAnsi="Calibri" w:cs="Times New Roman"/>
      <w:b/>
      <w:bCs/>
      <w:sz w:val="20"/>
      <w:szCs w:val="20"/>
      <w:lang w:eastAsia="pt-BR"/>
    </w:rPr>
  </w:style>
  <w:style w:type="paragraph" w:customStyle="1" w:styleId="ndice">
    <w:name w:val="Índice"/>
    <w:basedOn w:val="Normal"/>
    <w:rsid w:val="00D336C3"/>
    <w:pPr>
      <w:suppressLineNumbers/>
      <w:suppressAutoHyphens/>
      <w:spacing w:after="200" w:line="276" w:lineRule="auto"/>
    </w:pPr>
    <w:rPr>
      <w:rFonts w:ascii="Calibri" w:eastAsia="Calibri" w:hAnsi="Calibri" w:cs="Lohit Devanagari"/>
      <w:lang w:eastAsia="pt-BR"/>
    </w:rPr>
  </w:style>
  <w:style w:type="paragraph" w:styleId="Sumrio1">
    <w:name w:val="toc 1"/>
    <w:basedOn w:val="Normal"/>
    <w:next w:val="Normal"/>
    <w:uiPriority w:val="39"/>
    <w:rsid w:val="00D336C3"/>
    <w:pPr>
      <w:suppressAutoHyphens/>
      <w:spacing w:after="100" w:line="276" w:lineRule="auto"/>
    </w:pPr>
    <w:rPr>
      <w:rFonts w:ascii="Calibri" w:eastAsia="Calibri" w:hAnsi="Calibri" w:cs="Times New Roman"/>
      <w:lang w:eastAsia="pt-BR"/>
    </w:rPr>
  </w:style>
  <w:style w:type="paragraph" w:styleId="Sumrio2">
    <w:name w:val="toc 2"/>
    <w:basedOn w:val="Normal"/>
    <w:next w:val="Normal"/>
    <w:uiPriority w:val="39"/>
    <w:rsid w:val="00D336C3"/>
    <w:pPr>
      <w:suppressAutoHyphens/>
      <w:spacing w:after="100" w:line="276" w:lineRule="auto"/>
      <w:ind w:left="220"/>
    </w:pPr>
    <w:rPr>
      <w:rFonts w:ascii="Calibri" w:eastAsia="Calibri" w:hAnsi="Calibri" w:cs="Times New Roman"/>
      <w:lang w:eastAsia="pt-BR"/>
    </w:rPr>
  </w:style>
  <w:style w:type="paragraph" w:styleId="Sumrio3">
    <w:name w:val="toc 3"/>
    <w:basedOn w:val="Normal"/>
    <w:next w:val="Normal"/>
    <w:uiPriority w:val="39"/>
    <w:rsid w:val="00D336C3"/>
    <w:pPr>
      <w:suppressAutoHyphens/>
      <w:spacing w:after="100" w:line="276" w:lineRule="auto"/>
      <w:ind w:left="440"/>
    </w:pPr>
    <w:rPr>
      <w:rFonts w:ascii="Calibri" w:eastAsia="Calibri" w:hAnsi="Calibri" w:cs="Times New Roman"/>
      <w:lang w:eastAsia="pt-BR"/>
    </w:rPr>
  </w:style>
  <w:style w:type="paragraph" w:customStyle="1" w:styleId="Textodecomentrio1">
    <w:name w:val="Texto de comentário1"/>
    <w:basedOn w:val="Normal"/>
    <w:rsid w:val="00D336C3"/>
    <w:pPr>
      <w:suppressAutoHyphens/>
      <w:spacing w:after="200" w:line="276" w:lineRule="auto"/>
    </w:pPr>
    <w:rPr>
      <w:rFonts w:ascii="Calibri" w:eastAsia="Calibri" w:hAnsi="Calibri" w:cs="Times New Roman"/>
      <w:sz w:val="20"/>
      <w:szCs w:val="20"/>
      <w:lang w:eastAsia="pt-BR"/>
    </w:rPr>
  </w:style>
  <w:style w:type="paragraph" w:customStyle="1" w:styleId="Assuntodecomentrio1">
    <w:name w:val="Assunto de comentário1"/>
    <w:basedOn w:val="Textodecomentrio1"/>
    <w:next w:val="Textodecomentrio1"/>
    <w:rsid w:val="00D336C3"/>
    <w:rPr>
      <w:b/>
      <w:bCs/>
    </w:rPr>
  </w:style>
  <w:style w:type="paragraph" w:customStyle="1" w:styleId="Pa0">
    <w:name w:val="Pa0"/>
    <w:basedOn w:val="Default"/>
    <w:next w:val="Default"/>
    <w:rsid w:val="00D336C3"/>
    <w:pPr>
      <w:suppressAutoHyphens/>
      <w:autoSpaceDN/>
      <w:adjustRightInd/>
      <w:spacing w:line="241" w:lineRule="atLeast"/>
    </w:pPr>
    <w:rPr>
      <w:rFonts w:eastAsia="Calibri"/>
      <w:color w:val="auto"/>
      <w:lang w:val="pt-PT" w:eastAsia="zh-CN"/>
    </w:rPr>
  </w:style>
  <w:style w:type="paragraph" w:customStyle="1" w:styleId="HTMLpr-formatado1">
    <w:name w:val="HTML pré-formatado1"/>
    <w:basedOn w:val="Normal"/>
    <w:rsid w:val="00D33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D336C3"/>
    <w:pPr>
      <w:suppressAutoHyphens/>
      <w:spacing w:after="120" w:line="240" w:lineRule="auto"/>
    </w:pPr>
    <w:rPr>
      <w:rFonts w:ascii="Times New Roman" w:eastAsia="Times New Roman" w:hAnsi="Times New Roman" w:cs="Times New Roman"/>
      <w:sz w:val="16"/>
      <w:szCs w:val="16"/>
      <w:lang w:val="en-US" w:eastAsia="pt-BR"/>
    </w:rPr>
  </w:style>
  <w:style w:type="paragraph" w:styleId="Textodenotadefim">
    <w:name w:val="endnote text"/>
    <w:basedOn w:val="Normal"/>
    <w:link w:val="TextodenotadefimChar"/>
    <w:rsid w:val="00D336C3"/>
    <w:pPr>
      <w:suppressAutoHyphens/>
      <w:spacing w:after="200" w:line="276" w:lineRule="auto"/>
    </w:pPr>
    <w:rPr>
      <w:rFonts w:ascii="Calibri" w:eastAsia="Calibri" w:hAnsi="Calibri" w:cs="Times New Roman"/>
      <w:sz w:val="20"/>
      <w:szCs w:val="20"/>
      <w:lang w:eastAsia="pt-BR"/>
    </w:rPr>
  </w:style>
  <w:style w:type="character" w:customStyle="1" w:styleId="TextodenotadefimChar">
    <w:name w:val="Texto de nota de fim Char"/>
    <w:basedOn w:val="Fontepargpadro"/>
    <w:link w:val="Textodenotadefim"/>
    <w:rsid w:val="00D336C3"/>
    <w:rPr>
      <w:rFonts w:ascii="Calibri" w:eastAsia="Calibri" w:hAnsi="Calibri" w:cs="Times New Roman"/>
      <w:sz w:val="20"/>
      <w:szCs w:val="20"/>
      <w:lang w:eastAsia="pt-BR"/>
    </w:rPr>
  </w:style>
  <w:style w:type="paragraph" w:customStyle="1" w:styleId="Contedodoquadro">
    <w:name w:val="Conteúdo do quadro"/>
    <w:basedOn w:val="Normal"/>
    <w:rsid w:val="00D336C3"/>
    <w:pPr>
      <w:suppressAutoHyphens/>
      <w:spacing w:after="200" w:line="276" w:lineRule="auto"/>
    </w:pPr>
    <w:rPr>
      <w:rFonts w:ascii="Calibri" w:eastAsia="Calibri" w:hAnsi="Calibri" w:cs="Times New Roman"/>
      <w:lang w:eastAsia="pt-BR"/>
    </w:rPr>
  </w:style>
  <w:style w:type="paragraph" w:customStyle="1" w:styleId="Contedodatabela">
    <w:name w:val="Conteúdo da tabela"/>
    <w:basedOn w:val="Normal"/>
    <w:rsid w:val="00D336C3"/>
    <w:pPr>
      <w:suppressLineNumbers/>
      <w:suppressAutoHyphens/>
      <w:spacing w:after="200" w:line="276" w:lineRule="auto"/>
    </w:pPr>
    <w:rPr>
      <w:rFonts w:ascii="Calibri" w:eastAsia="Calibri" w:hAnsi="Calibri" w:cs="Times New Roman"/>
      <w:lang w:eastAsia="pt-BR"/>
    </w:rPr>
  </w:style>
  <w:style w:type="paragraph" w:customStyle="1" w:styleId="Ttulodetabela">
    <w:name w:val="Título de tabela"/>
    <w:basedOn w:val="Contedodatabela"/>
    <w:rsid w:val="00D336C3"/>
    <w:pPr>
      <w:jc w:val="center"/>
    </w:pPr>
    <w:rPr>
      <w:b/>
      <w:bCs/>
    </w:rPr>
  </w:style>
  <w:style w:type="paragraph" w:styleId="CabealhodoSumrio">
    <w:name w:val="TOC Heading"/>
    <w:basedOn w:val="Ttulo1"/>
    <w:next w:val="Normal"/>
    <w:uiPriority w:val="39"/>
    <w:unhideWhenUsed/>
    <w:qFormat/>
    <w:rsid w:val="00D336C3"/>
    <w:pPr>
      <w:numPr>
        <w:numId w:val="0"/>
      </w:numPr>
      <w:suppressAutoHyphens w:val="0"/>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customStyle="1" w:styleId="A1">
    <w:name w:val="A1"/>
    <w:uiPriority w:val="99"/>
    <w:rsid w:val="00D336C3"/>
    <w:rPr>
      <w:rFonts w:cs="Calibri"/>
      <w:b/>
      <w:bCs/>
      <w:color w:val="000000"/>
      <w:sz w:val="44"/>
      <w:szCs w:val="44"/>
    </w:rPr>
  </w:style>
  <w:style w:type="paragraph" w:styleId="Sumrio4">
    <w:name w:val="toc 4"/>
    <w:basedOn w:val="Normal"/>
    <w:next w:val="Normal"/>
    <w:autoRedefine/>
    <w:uiPriority w:val="39"/>
    <w:unhideWhenUsed/>
    <w:rsid w:val="00D336C3"/>
    <w:pPr>
      <w:spacing w:after="100"/>
      <w:ind w:left="660"/>
    </w:pPr>
    <w:rPr>
      <w:rFonts w:eastAsiaTheme="minorEastAsia"/>
      <w:lang w:eastAsia="pt-BR"/>
    </w:rPr>
  </w:style>
  <w:style w:type="paragraph" w:styleId="Sumrio5">
    <w:name w:val="toc 5"/>
    <w:basedOn w:val="Normal"/>
    <w:next w:val="Normal"/>
    <w:autoRedefine/>
    <w:uiPriority w:val="39"/>
    <w:unhideWhenUsed/>
    <w:rsid w:val="00D336C3"/>
    <w:pPr>
      <w:spacing w:after="100"/>
      <w:ind w:left="880"/>
    </w:pPr>
    <w:rPr>
      <w:rFonts w:eastAsiaTheme="minorEastAsia"/>
      <w:lang w:eastAsia="pt-BR"/>
    </w:rPr>
  </w:style>
  <w:style w:type="paragraph" w:styleId="Sumrio6">
    <w:name w:val="toc 6"/>
    <w:basedOn w:val="Normal"/>
    <w:next w:val="Normal"/>
    <w:autoRedefine/>
    <w:uiPriority w:val="39"/>
    <w:unhideWhenUsed/>
    <w:rsid w:val="00D336C3"/>
    <w:pPr>
      <w:spacing w:after="100"/>
      <w:ind w:left="1100"/>
    </w:pPr>
    <w:rPr>
      <w:rFonts w:eastAsiaTheme="minorEastAsia"/>
      <w:lang w:eastAsia="pt-BR"/>
    </w:rPr>
  </w:style>
  <w:style w:type="paragraph" w:styleId="Sumrio7">
    <w:name w:val="toc 7"/>
    <w:basedOn w:val="Normal"/>
    <w:next w:val="Normal"/>
    <w:autoRedefine/>
    <w:uiPriority w:val="39"/>
    <w:unhideWhenUsed/>
    <w:rsid w:val="00D336C3"/>
    <w:pPr>
      <w:spacing w:after="100"/>
      <w:ind w:left="1320"/>
    </w:pPr>
    <w:rPr>
      <w:rFonts w:eastAsiaTheme="minorEastAsia"/>
      <w:lang w:eastAsia="pt-BR"/>
    </w:rPr>
  </w:style>
  <w:style w:type="paragraph" w:styleId="Sumrio8">
    <w:name w:val="toc 8"/>
    <w:basedOn w:val="Normal"/>
    <w:next w:val="Normal"/>
    <w:autoRedefine/>
    <w:uiPriority w:val="39"/>
    <w:unhideWhenUsed/>
    <w:rsid w:val="00D336C3"/>
    <w:pPr>
      <w:spacing w:after="100"/>
      <w:ind w:left="1540"/>
    </w:pPr>
    <w:rPr>
      <w:rFonts w:eastAsiaTheme="minorEastAsia"/>
      <w:lang w:eastAsia="pt-BR"/>
    </w:rPr>
  </w:style>
  <w:style w:type="paragraph" w:styleId="Sumrio9">
    <w:name w:val="toc 9"/>
    <w:basedOn w:val="Normal"/>
    <w:next w:val="Normal"/>
    <w:autoRedefine/>
    <w:uiPriority w:val="39"/>
    <w:unhideWhenUsed/>
    <w:rsid w:val="00D336C3"/>
    <w:pPr>
      <w:spacing w:after="100"/>
      <w:ind w:left="1760"/>
    </w:pPr>
    <w:rPr>
      <w:rFonts w:eastAsiaTheme="minorEastAsia"/>
      <w:lang w:eastAsia="pt-BR"/>
    </w:rPr>
  </w:style>
  <w:style w:type="character" w:customStyle="1" w:styleId="y2iqfc">
    <w:name w:val="y2iqfc"/>
    <w:basedOn w:val="Fontepargpadro"/>
    <w:rsid w:val="00D336C3"/>
  </w:style>
  <w:style w:type="character" w:styleId="Refdecomentrio">
    <w:name w:val="annotation reference"/>
    <w:basedOn w:val="Fontepargpadro"/>
    <w:uiPriority w:val="99"/>
    <w:semiHidden/>
    <w:unhideWhenUsed/>
    <w:rsid w:val="00D336C3"/>
    <w:rPr>
      <w:sz w:val="16"/>
      <w:szCs w:val="16"/>
    </w:rPr>
  </w:style>
  <w:style w:type="character" w:customStyle="1" w:styleId="MenoPendente1">
    <w:name w:val="Menção Pendente1"/>
    <w:basedOn w:val="Fontepargpadro"/>
    <w:uiPriority w:val="99"/>
    <w:semiHidden/>
    <w:unhideWhenUsed/>
    <w:rsid w:val="00D336C3"/>
    <w:rPr>
      <w:color w:val="605E5C"/>
      <w:shd w:val="clear" w:color="auto" w:fill="E1DFDD"/>
    </w:rPr>
  </w:style>
  <w:style w:type="paragraph" w:customStyle="1" w:styleId="yiv3317717980msonormal">
    <w:name w:val="yiv3317717980msonormal"/>
    <w:basedOn w:val="Normal"/>
    <w:rsid w:val="00D336C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inkdaInternet">
    <w:name w:val="Link da Internet"/>
    <w:basedOn w:val="Fontepargpadro"/>
    <w:uiPriority w:val="99"/>
    <w:unhideWhenUsed/>
    <w:rsid w:val="00D336C3"/>
    <w:rPr>
      <w:color w:val="0563C1" w:themeColor="hyperlink"/>
      <w:u w:val="single"/>
    </w:rPr>
  </w:style>
  <w:style w:type="paragraph" w:styleId="Reviso">
    <w:name w:val="Revision"/>
    <w:hidden/>
    <w:uiPriority w:val="99"/>
    <w:semiHidden/>
    <w:rsid w:val="00D336C3"/>
    <w:pPr>
      <w:spacing w:after="0" w:line="240" w:lineRule="auto"/>
    </w:pPr>
  </w:style>
  <w:style w:type="character" w:styleId="nfase">
    <w:name w:val="Emphasis"/>
    <w:basedOn w:val="Fontepargpadro"/>
    <w:uiPriority w:val="20"/>
    <w:qFormat/>
    <w:rsid w:val="00D336C3"/>
    <w:rPr>
      <w:i/>
      <w:iCs/>
    </w:rPr>
  </w:style>
  <w:style w:type="character" w:customStyle="1" w:styleId="markedcontent">
    <w:name w:val="markedcontent"/>
    <w:basedOn w:val="Fontepargpadro"/>
    <w:rsid w:val="00D336C3"/>
  </w:style>
  <w:style w:type="paragraph" w:styleId="NormalWeb">
    <w:name w:val="Normal (Web)"/>
    <w:basedOn w:val="Normal"/>
    <w:uiPriority w:val="99"/>
    <w:unhideWhenUsed/>
    <w:rsid w:val="00D336C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336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37660">
      <w:bodyDiv w:val="1"/>
      <w:marLeft w:val="0"/>
      <w:marRight w:val="0"/>
      <w:marTop w:val="0"/>
      <w:marBottom w:val="0"/>
      <w:divBdr>
        <w:top w:val="none" w:sz="0" w:space="0" w:color="auto"/>
        <w:left w:val="none" w:sz="0" w:space="0" w:color="auto"/>
        <w:bottom w:val="none" w:sz="0" w:space="0" w:color="auto"/>
        <w:right w:val="none" w:sz="0" w:space="0" w:color="auto"/>
      </w:divBdr>
    </w:div>
    <w:div w:id="1214152604">
      <w:bodyDiv w:val="1"/>
      <w:marLeft w:val="0"/>
      <w:marRight w:val="0"/>
      <w:marTop w:val="0"/>
      <w:marBottom w:val="0"/>
      <w:divBdr>
        <w:top w:val="none" w:sz="0" w:space="0" w:color="auto"/>
        <w:left w:val="none" w:sz="0" w:space="0" w:color="auto"/>
        <w:bottom w:val="none" w:sz="0" w:space="0" w:color="auto"/>
        <w:right w:val="none" w:sz="0" w:space="0" w:color="auto"/>
      </w:divBdr>
    </w:div>
    <w:div w:id="1707488886">
      <w:bodyDiv w:val="1"/>
      <w:marLeft w:val="0"/>
      <w:marRight w:val="0"/>
      <w:marTop w:val="0"/>
      <w:marBottom w:val="0"/>
      <w:divBdr>
        <w:top w:val="none" w:sz="0" w:space="0" w:color="auto"/>
        <w:left w:val="none" w:sz="0" w:space="0" w:color="auto"/>
        <w:bottom w:val="none" w:sz="0" w:space="0" w:color="auto"/>
        <w:right w:val="none" w:sz="0" w:space="0" w:color="auto"/>
      </w:divBdr>
    </w:div>
    <w:div w:id="209141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6F44A-4B5F-46A6-9E81-1DF67B4A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8421</Words>
  <Characters>45478</Characters>
  <Application>Microsoft Office Word</Application>
  <DocSecurity>0</DocSecurity>
  <Lines>378</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53792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2023-10-27T05:19:00Z</dcterms:created>
  <dcterms:modified xsi:type="dcterms:W3CDTF">2023-10-27T09:02:00Z</dcterms:modified>
</cp:coreProperties>
</file>