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91" w:rsidRPr="00677EDF" w:rsidRDefault="00D14991" w:rsidP="00D14991">
      <w:pPr>
        <w:spacing w:after="120" w:line="240" w:lineRule="auto"/>
        <w:ind w:left="-142"/>
        <w:jc w:val="both"/>
        <w:rPr>
          <w:color w:val="4472C4" w:themeColor="accent5"/>
          <w:sz w:val="20"/>
          <w:lang w:val="en-US"/>
        </w:rPr>
      </w:pPr>
      <w:r>
        <w:rPr>
          <w:b/>
          <w:sz w:val="20"/>
          <w:lang w:val="en-US"/>
        </w:rPr>
        <w:t>Table</w:t>
      </w:r>
      <w:r w:rsidRPr="00F7584B">
        <w:rPr>
          <w:b/>
          <w:sz w:val="20"/>
          <w:lang w:val="en-US"/>
        </w:rPr>
        <w:t xml:space="preserve"> 5</w:t>
      </w:r>
      <w:r w:rsidRPr="00A87364">
        <w:rPr>
          <w:b/>
          <w:sz w:val="20"/>
          <w:lang w:val="en-US"/>
        </w:rPr>
        <w:t xml:space="preserve">. </w:t>
      </w:r>
      <w:r w:rsidRPr="00A87364">
        <w:rPr>
          <w:sz w:val="20"/>
          <w:lang w:val="en-US"/>
        </w:rPr>
        <w:t xml:space="preserve">Order (O), </w:t>
      </w:r>
      <w:r>
        <w:rPr>
          <w:sz w:val="20"/>
          <w:lang w:val="en-US"/>
        </w:rPr>
        <w:t>genotype</w:t>
      </w:r>
      <w:r w:rsidRPr="00A87364">
        <w:rPr>
          <w:sz w:val="20"/>
          <w:lang w:val="en-US"/>
        </w:rPr>
        <w:t>, average phenotypic value (P), average genotypic value (</w:t>
      </w:r>
      <w:r>
        <w:rPr>
          <w:sz w:val="20"/>
          <w:lang w:val="en-US"/>
        </w:rPr>
        <w:t>µ</w:t>
      </w:r>
      <w:r w:rsidRPr="00A87364">
        <w:rPr>
          <w:sz w:val="20"/>
          <w:lang w:val="en-US"/>
        </w:rPr>
        <w:t>+g) and genetic gain value (</w:t>
      </w:r>
      <w:proofErr w:type="gramStart"/>
      <w:r w:rsidRPr="00A87364">
        <w:rPr>
          <w:sz w:val="20"/>
          <w:lang w:val="en-US"/>
        </w:rPr>
        <w:t>G%</w:t>
      </w:r>
      <w:proofErr w:type="gramEnd"/>
      <w:r w:rsidRPr="00A87364">
        <w:rPr>
          <w:sz w:val="20"/>
          <w:lang w:val="en-US"/>
        </w:rPr>
        <w:t>) of the five best cassava (</w:t>
      </w:r>
      <w:proofErr w:type="spellStart"/>
      <w:r w:rsidRPr="00A87364">
        <w:rPr>
          <w:i/>
          <w:sz w:val="20"/>
          <w:lang w:val="en-US"/>
        </w:rPr>
        <w:t>Manihot</w:t>
      </w:r>
      <w:proofErr w:type="spellEnd"/>
      <w:r w:rsidRPr="00A87364">
        <w:rPr>
          <w:i/>
          <w:sz w:val="20"/>
          <w:lang w:val="en-US"/>
        </w:rPr>
        <w:t xml:space="preserve"> </w:t>
      </w:r>
      <w:proofErr w:type="spellStart"/>
      <w:r w:rsidRPr="00A87364">
        <w:rPr>
          <w:i/>
          <w:sz w:val="20"/>
          <w:lang w:val="en-US"/>
        </w:rPr>
        <w:t>esculenta</w:t>
      </w:r>
      <w:proofErr w:type="spellEnd"/>
      <w:r w:rsidRPr="00A87364">
        <w:rPr>
          <w:sz w:val="20"/>
          <w:lang w:val="en-US"/>
        </w:rPr>
        <w:t xml:space="preserve">) genotypes that belong to a germplasm bank in Eastern Amazon, </w:t>
      </w:r>
      <w:proofErr w:type="spellStart"/>
      <w:r w:rsidRPr="00A87364">
        <w:rPr>
          <w:sz w:val="20"/>
          <w:lang w:val="en-US"/>
        </w:rPr>
        <w:t>Pará</w:t>
      </w:r>
      <w:proofErr w:type="spellEnd"/>
      <w:r w:rsidRPr="00A87364">
        <w:rPr>
          <w:sz w:val="20"/>
          <w:lang w:val="en-US"/>
        </w:rPr>
        <w:t xml:space="preserve">, Brazil. </w:t>
      </w:r>
      <w:r>
        <w:rPr>
          <w:sz w:val="20"/>
          <w:lang w:val="en-US"/>
        </w:rPr>
        <w:t>Genotype</w:t>
      </w:r>
      <w:r w:rsidRPr="00A87364">
        <w:rPr>
          <w:sz w:val="20"/>
          <w:lang w:val="en-US"/>
        </w:rPr>
        <w:t xml:space="preserve">s </w:t>
      </w:r>
      <w:proofErr w:type="gramStart"/>
      <w:r w:rsidRPr="00A87364">
        <w:rPr>
          <w:sz w:val="20"/>
          <w:lang w:val="en-US"/>
        </w:rPr>
        <w:t>were analyzed</w:t>
      </w:r>
      <w:proofErr w:type="gramEnd"/>
      <w:r w:rsidRPr="00A87364">
        <w:rPr>
          <w:sz w:val="20"/>
          <w:lang w:val="en-US"/>
        </w:rPr>
        <w:t xml:space="preserve"> in a trial established in augmented blocks design with two common treatments and repeated in two years in </w:t>
      </w:r>
      <w:proofErr w:type="spellStart"/>
      <w:r w:rsidRPr="00A87364">
        <w:rPr>
          <w:sz w:val="20"/>
          <w:lang w:val="en-US"/>
        </w:rPr>
        <w:t>Igarapé-Açu</w:t>
      </w:r>
      <w:proofErr w:type="spellEnd"/>
      <w:r w:rsidRPr="00A87364">
        <w:rPr>
          <w:sz w:val="20"/>
          <w:lang w:val="en-US"/>
        </w:rPr>
        <w:t xml:space="preserve">, Brazil.  </w:t>
      </w:r>
    </w:p>
    <w:tbl>
      <w:tblPr>
        <w:tblW w:w="9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01"/>
        <w:gridCol w:w="681"/>
        <w:gridCol w:w="993"/>
        <w:gridCol w:w="877"/>
        <w:gridCol w:w="313"/>
        <w:gridCol w:w="1672"/>
        <w:gridCol w:w="708"/>
        <w:gridCol w:w="993"/>
        <w:gridCol w:w="708"/>
      </w:tblGrid>
      <w:tr w:rsidR="00D14991" w:rsidRPr="008401F6" w:rsidTr="00994D87">
        <w:trPr>
          <w:jc w:val="center"/>
        </w:trPr>
        <w:tc>
          <w:tcPr>
            <w:tcW w:w="4813" w:type="dxa"/>
            <w:gridSpan w:val="5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proofErr w:type="gramStart"/>
            <w:r w:rsidRPr="008401F6">
              <w:t>SWP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*</w:t>
            </w:r>
            <w:r w:rsidRPr="008401F6">
              <w:rPr>
                <w:vertAlign w:val="superscript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NRP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proofErr w:type="spellStart"/>
            <w:r>
              <w:t>Genotype</w:t>
            </w:r>
            <w:proofErr w:type="spellEnd"/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(</w:t>
            </w:r>
            <w:r>
              <w:t>µ</w:t>
            </w:r>
            <w:r w:rsidRPr="008401F6">
              <w:t xml:space="preserve"> + g)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G (%)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</w:pPr>
            <w:r w:rsidRPr="008401F6">
              <w:t>O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proofErr w:type="spellStart"/>
            <w:r>
              <w:t>Genotype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(</w:t>
            </w:r>
            <w:r>
              <w:t>µ</w:t>
            </w:r>
            <w:r w:rsidRPr="008401F6">
              <w:t xml:space="preserve"> + g)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G (%)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397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39.7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22.7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11.1</w:t>
            </w:r>
          </w:p>
        </w:tc>
        <w:tc>
          <w:tcPr>
            <w:tcW w:w="31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003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80.0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62.4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27.1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441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29.7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19.6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9.5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</w:pPr>
            <w:r>
              <w:t xml:space="preserve">    CPATU 441 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63.3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53.0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22.3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364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24.5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16.0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7.7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332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60.0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50.4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20.0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211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23.5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15.5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6.7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</w:pPr>
            <w:r>
              <w:t xml:space="preserve">   CPATU 152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51.0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45.2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17.4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004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17.5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14.5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6.0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149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50.5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45.0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16.0</w:t>
            </w:r>
          </w:p>
        </w:tc>
      </w:tr>
      <w:tr w:rsidR="00D14991" w:rsidRPr="008401F6" w:rsidTr="00994D87">
        <w:trPr>
          <w:jc w:val="center"/>
        </w:trPr>
        <w:tc>
          <w:tcPr>
            <w:tcW w:w="4813" w:type="dxa"/>
            <w:gridSpan w:val="5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HI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SCR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proofErr w:type="spellStart"/>
            <w:r w:rsidRPr="00D733C3">
              <w:t>Genotype</w:t>
            </w:r>
            <w:proofErr w:type="spellEnd"/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(</w:t>
            </w:r>
            <w:r>
              <w:t>µ</w:t>
            </w:r>
            <w:r w:rsidRPr="008401F6">
              <w:t xml:space="preserve"> + g)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G (%)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O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proofErr w:type="spellStart"/>
            <w:r>
              <w:t>Genotype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(</w:t>
            </w:r>
            <w:r>
              <w:t>µ</w:t>
            </w:r>
            <w:r w:rsidRPr="008401F6">
              <w:t xml:space="preserve"> + g)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G (%)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066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72.0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67.0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11.4</w:t>
            </w:r>
          </w:p>
        </w:tc>
        <w:tc>
          <w:tcPr>
            <w:tcW w:w="31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483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34.9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31.8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2.2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489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71.0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66.0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10.4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544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34.6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31.7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2.1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331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66.0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64.0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9.8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511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34.4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31.6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2.0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</w:t>
            </w:r>
          </w:p>
        </w:tc>
        <w:tc>
          <w:tcPr>
            <w:tcW w:w="1701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502</w:t>
            </w:r>
          </w:p>
        </w:tc>
        <w:tc>
          <w:tcPr>
            <w:tcW w:w="681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69.5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63.7</w:t>
            </w:r>
          </w:p>
        </w:tc>
        <w:tc>
          <w:tcPr>
            <w:tcW w:w="877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9.4</w:t>
            </w:r>
          </w:p>
        </w:tc>
        <w:tc>
          <w:tcPr>
            <w:tcW w:w="31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4</w:t>
            </w:r>
          </w:p>
        </w:tc>
        <w:tc>
          <w:tcPr>
            <w:tcW w:w="1672" w:type="dxa"/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073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34.0</w:t>
            </w:r>
          </w:p>
        </w:tc>
        <w:tc>
          <w:tcPr>
            <w:tcW w:w="993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31.3</w:t>
            </w:r>
          </w:p>
        </w:tc>
        <w:tc>
          <w:tcPr>
            <w:tcW w:w="708" w:type="dxa"/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2.0</w:t>
            </w:r>
          </w:p>
        </w:tc>
      </w:tr>
      <w:tr w:rsidR="00D14991" w:rsidRPr="008401F6" w:rsidTr="00994D87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483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68.5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63.1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9.0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5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4991" w:rsidRDefault="00D14991" w:rsidP="00994D87">
            <w:pPr>
              <w:spacing w:after="0" w:line="240" w:lineRule="auto"/>
              <w:jc w:val="center"/>
            </w:pPr>
            <w:r>
              <w:t>CPATU 375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33.4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31.1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91" w:rsidRPr="008401F6" w:rsidRDefault="00D14991" w:rsidP="00994D87">
            <w:pPr>
              <w:spacing w:after="0" w:line="240" w:lineRule="auto"/>
              <w:jc w:val="center"/>
            </w:pPr>
            <w:r w:rsidRPr="008401F6">
              <w:t>1.9</w:t>
            </w:r>
          </w:p>
        </w:tc>
      </w:tr>
    </w:tbl>
    <w:p w:rsidR="00D14991" w:rsidRPr="00677EDF" w:rsidRDefault="00D14991" w:rsidP="00D14991">
      <w:pPr>
        <w:spacing w:after="0" w:line="240" w:lineRule="auto"/>
        <w:ind w:left="-142" w:right="-143"/>
        <w:jc w:val="both"/>
        <w:rPr>
          <w:color w:val="0070C0"/>
          <w:sz w:val="20"/>
          <w:lang w:val="en-US"/>
        </w:rPr>
      </w:pPr>
      <w:r>
        <w:rPr>
          <w:sz w:val="20"/>
          <w:vertAlign w:val="superscript"/>
          <w:lang w:val="en-US"/>
        </w:rPr>
        <w:t>(*</w:t>
      </w:r>
      <w:r w:rsidRPr="008401F6">
        <w:rPr>
          <w:sz w:val="20"/>
          <w:vertAlign w:val="superscript"/>
          <w:lang w:val="en-US"/>
        </w:rPr>
        <w:t>)</w:t>
      </w:r>
      <w:r w:rsidRPr="008401F6">
        <w:rPr>
          <w:sz w:val="20"/>
          <w:lang w:val="en-US"/>
        </w:rPr>
        <w:t>Significant</w:t>
      </w:r>
      <w:r w:rsidRPr="008401F6">
        <w:rPr>
          <w:sz w:val="20"/>
          <w:vertAlign w:val="superscript"/>
          <w:lang w:val="en-US"/>
        </w:rPr>
        <w:t xml:space="preserve"> </w:t>
      </w:r>
      <w:r>
        <w:rPr>
          <w:sz w:val="20"/>
          <w:lang w:val="en-US"/>
        </w:rPr>
        <w:t>traits</w:t>
      </w:r>
      <w:r w:rsidRPr="008401F6">
        <w:rPr>
          <w:sz w:val="20"/>
          <w:lang w:val="en-US"/>
        </w:rPr>
        <w:t>; distribution for 1 degree of freedom</w:t>
      </w:r>
      <w:r w:rsidRPr="008401F6">
        <w:rPr>
          <w:sz w:val="20"/>
          <w:szCs w:val="20"/>
          <w:lang w:val="en-US"/>
        </w:rPr>
        <w:t>; chi-square, 3.84 at 5% probability; analysis of deviance:</w:t>
      </w:r>
      <w:r w:rsidRPr="008401F6">
        <w:rPr>
          <w:sz w:val="20"/>
          <w:lang w:val="en-US"/>
        </w:rPr>
        <w:t xml:space="preserve"> SWP, stem weight of the plant; NRP, number of roots per plant; HI, harvest </w:t>
      </w:r>
      <w:proofErr w:type="gramStart"/>
      <w:r w:rsidRPr="008401F6">
        <w:rPr>
          <w:sz w:val="20"/>
          <w:lang w:val="en-US"/>
        </w:rPr>
        <w:t>index  and</w:t>
      </w:r>
      <w:proofErr w:type="gramEnd"/>
      <w:r w:rsidRPr="008401F6">
        <w:rPr>
          <w:sz w:val="20"/>
          <w:lang w:val="en-US"/>
        </w:rPr>
        <w:t xml:space="preserve"> SCR, starch content in the roots. </w:t>
      </w:r>
    </w:p>
    <w:p w:rsidR="00D14991" w:rsidRPr="00677EDF" w:rsidRDefault="00D14991" w:rsidP="00D14991">
      <w:pPr>
        <w:suppressLineNumbers/>
        <w:spacing w:after="0" w:line="480" w:lineRule="auto"/>
        <w:ind w:firstLine="142"/>
        <w:jc w:val="both"/>
        <w:rPr>
          <w:lang w:val="en-US"/>
        </w:rPr>
      </w:pPr>
    </w:p>
    <w:p w:rsidR="00717213" w:rsidRPr="00D14991" w:rsidRDefault="00717213">
      <w:pPr>
        <w:rPr>
          <w:lang w:val="en-US"/>
        </w:rPr>
      </w:pPr>
      <w:bookmarkStart w:id="0" w:name="_GoBack"/>
      <w:bookmarkEnd w:id="0"/>
    </w:p>
    <w:sectPr w:rsidR="00717213" w:rsidRPr="00D14991" w:rsidSect="005B3AF1">
      <w:headerReference w:type="default" r:id="rId4"/>
      <w:pgSz w:w="11906" w:h="16838"/>
      <w:pgMar w:top="1418" w:right="1418" w:bottom="1418" w:left="1418" w:header="720" w:footer="720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47" w:rsidRDefault="00D1499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2D47" w:rsidRDefault="00D14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717213"/>
    <w:rsid w:val="00D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884A-FD41-4734-88C0-C7CD141C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9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1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D14991"/>
    <w:rPr>
      <w:rFonts w:ascii="Times New Roman" w:eastAsia="Calibr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1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Moura</dc:creator>
  <cp:keywords/>
  <dc:description/>
  <cp:lastModifiedBy>Elisa Moura</cp:lastModifiedBy>
  <cp:revision>1</cp:revision>
  <dcterms:created xsi:type="dcterms:W3CDTF">2015-11-23T14:44:00Z</dcterms:created>
  <dcterms:modified xsi:type="dcterms:W3CDTF">2015-11-23T14:44:00Z</dcterms:modified>
</cp:coreProperties>
</file>